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21.07.2011 N 256-ФЗ</w:t>
              <w:br/>
              <w:t xml:space="preserve">(ред. от 28.06.2022)</w:t>
              <w:br/>
              <w:t xml:space="preserve">"О безопасности объектов топливно-энергетического комплекса"</w:t>
              <w:br/>
              <w:t xml:space="preserve">(с изм. и доп., вступ. в силу с 26.12.2022)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25.04.2023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4513"/>
        <w:gridCol w:w="4513"/>
      </w:tblGrid>
      <w:tr>
        <w:tc>
          <w:tcPr>
            <w:tcW w:w="4513" w:type="dxa"/>
            <w:tcBorders>
              <w:top w:val="nil"/>
              <w:left w:val="nil"/>
              <w:bottom w:val="nil"/>
              <w:right w:val="nil"/>
            </w:tcBorders>
          </w:tcPr>
          <w:p>
            <w:pPr>
              <w:pStyle w:val="0"/>
              <w:outlineLvl w:val="0"/>
            </w:pPr>
            <w:r>
              <w:rPr>
                <w:sz w:val="20"/>
              </w:rPr>
              <w:t xml:space="preserve">21 июля 2011 года</w:t>
            </w:r>
          </w:p>
        </w:tc>
        <w:tc>
          <w:tcPr>
            <w:tcW w:w="4513" w:type="dxa"/>
            <w:tcBorders>
              <w:top w:val="nil"/>
              <w:left w:val="nil"/>
              <w:bottom w:val="nil"/>
              <w:right w:val="nil"/>
            </w:tcBorders>
          </w:tcPr>
          <w:p>
            <w:pPr>
              <w:pStyle w:val="0"/>
              <w:outlineLvl w:val="0"/>
              <w:jc w:val="right"/>
            </w:pPr>
            <w:r>
              <w:rPr>
                <w:sz w:val="20"/>
              </w:rPr>
              <w:t xml:space="preserve">N 256-ФЗ</w:t>
            </w:r>
          </w:p>
        </w:tc>
      </w:tr>
    </w:tbl>
    <w:p>
      <w:pPr>
        <w:pStyle w:val="0"/>
        <w:jc w:val="both"/>
        <w:pBdr>
          <w:bottom w:val="single" w:sz="6" w:space="0" w:color="auto"/>
        </w:pBdr>
        <w:spacing w:before="100" w:after="100"/>
        <w:rPr>
          <w:sz w:val="2"/>
          <w:szCs w:val="2"/>
        </w:rPr>
      </w:pPr>
    </w:p>
    <w:p>
      <w:pPr>
        <w:pStyle w:val="0"/>
        <w:jc w:val="center"/>
      </w:pPr>
      <w:r>
        <w:rPr>
          <w:sz w:val="20"/>
        </w:rPr>
      </w:r>
    </w:p>
    <w:p>
      <w:pPr>
        <w:pStyle w:val="2"/>
        <w:jc w:val="center"/>
      </w:pPr>
      <w:r>
        <w:rPr>
          <w:sz w:val="20"/>
        </w:rPr>
        <w:t xml:space="preserve">РОССИЙСКАЯ ФЕДЕРАЦИЯ</w:t>
      </w:r>
    </w:p>
    <w:p>
      <w:pPr>
        <w:pStyle w:val="2"/>
        <w:jc w:val="center"/>
      </w:pPr>
      <w:r>
        <w:rPr>
          <w:sz w:val="20"/>
        </w:rPr>
      </w:r>
    </w:p>
    <w:p>
      <w:pPr>
        <w:pStyle w:val="2"/>
        <w:jc w:val="center"/>
      </w:pPr>
      <w:r>
        <w:rPr>
          <w:sz w:val="20"/>
        </w:rPr>
        <w:t xml:space="preserve">ФЕДЕРАЛЬНЫЙ ЗАКОН</w:t>
      </w:r>
    </w:p>
    <w:p>
      <w:pPr>
        <w:pStyle w:val="2"/>
        <w:jc w:val="center"/>
      </w:pPr>
      <w:r>
        <w:rPr>
          <w:sz w:val="20"/>
        </w:rPr>
      </w:r>
    </w:p>
    <w:p>
      <w:pPr>
        <w:pStyle w:val="2"/>
        <w:jc w:val="center"/>
      </w:pPr>
      <w:r>
        <w:rPr>
          <w:sz w:val="20"/>
        </w:rPr>
        <w:t xml:space="preserve">О БЕЗОПАСНОСТИ ОБЪЕКТОВ ТОПЛИВНО-ЭНЕРГЕТИЧЕСКОГО КОМПЛЕКСА</w:t>
      </w:r>
    </w:p>
    <w:p>
      <w:pPr>
        <w:pStyle w:val="0"/>
        <w:jc w:val="center"/>
      </w:pPr>
      <w:r>
        <w:rPr>
          <w:sz w:val="20"/>
        </w:rPr>
      </w:r>
    </w:p>
    <w:p>
      <w:pPr>
        <w:pStyle w:val="0"/>
        <w:jc w:val="right"/>
      </w:pPr>
      <w:r>
        <w:rPr>
          <w:sz w:val="20"/>
        </w:rPr>
        <w:t xml:space="preserve">Принят</w:t>
      </w:r>
    </w:p>
    <w:p>
      <w:pPr>
        <w:pStyle w:val="0"/>
        <w:jc w:val="right"/>
      </w:pPr>
      <w:r>
        <w:rPr>
          <w:sz w:val="20"/>
        </w:rPr>
        <w:t xml:space="preserve">Государственной Думой</w:t>
      </w:r>
    </w:p>
    <w:p>
      <w:pPr>
        <w:pStyle w:val="0"/>
        <w:jc w:val="right"/>
      </w:pPr>
      <w:r>
        <w:rPr>
          <w:sz w:val="20"/>
        </w:rPr>
        <w:t xml:space="preserve">6 июля 2011 года</w:t>
      </w:r>
    </w:p>
    <w:p>
      <w:pPr>
        <w:pStyle w:val="0"/>
        <w:jc w:val="right"/>
      </w:pPr>
      <w:r>
        <w:rPr>
          <w:sz w:val="20"/>
        </w:rPr>
      </w:r>
    </w:p>
    <w:p>
      <w:pPr>
        <w:pStyle w:val="0"/>
        <w:jc w:val="right"/>
      </w:pPr>
      <w:r>
        <w:rPr>
          <w:sz w:val="20"/>
        </w:rPr>
        <w:t xml:space="preserve">Одобрен</w:t>
      </w:r>
    </w:p>
    <w:p>
      <w:pPr>
        <w:pStyle w:val="0"/>
        <w:jc w:val="right"/>
      </w:pPr>
      <w:r>
        <w:rPr>
          <w:sz w:val="20"/>
        </w:rPr>
        <w:t xml:space="preserve">Советом Федерации</w:t>
      </w:r>
    </w:p>
    <w:p>
      <w:pPr>
        <w:pStyle w:val="0"/>
        <w:jc w:val="right"/>
      </w:pPr>
      <w:r>
        <w:rPr>
          <w:sz w:val="20"/>
        </w:rPr>
        <w:t xml:space="preserve">13 июля 2011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8740"/>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Федеральных законов от 02.07.2013 </w:t>
            </w:r>
            <w:hyperlink w:history="0" r:id="rId7" w:tooltip="Федеральный закон от 02.07.2013 N 163-ФЗ &quot;О внесении изменений в статьи 12 и 17 Федерального закона &quot;О безопасности объектов топливно-энергетического комплекса&quot; {КонсультантПлюс}">
              <w:r>
                <w:rPr>
                  <w:sz w:val="20"/>
                  <w:color w:val="0000ff"/>
                </w:rPr>
                <w:t xml:space="preserve">N 163-ФЗ</w:t>
              </w:r>
            </w:hyperlink>
            <w:r>
              <w:rPr>
                <w:sz w:val="20"/>
                <w:color w:val="392c69"/>
              </w:rPr>
              <w:t xml:space="preserve">,</w:t>
            </w:r>
          </w:p>
          <w:p>
            <w:pPr>
              <w:pStyle w:val="0"/>
              <w:jc w:val="center"/>
            </w:pPr>
            <w:r>
              <w:rPr>
                <w:sz w:val="20"/>
                <w:color w:val="392c69"/>
              </w:rPr>
              <w:t xml:space="preserve">от 20.04.2014 </w:t>
            </w:r>
            <w:hyperlink w:history="0" r:id="rId8" w:tooltip="Федеральный закон от 20.04.2014 N 75-ФЗ &quot;О внесении изменений в отдельные законодательные акты Российской Федерации по вопросу создания ведомственной охраны для обеспечения безопасности объектов топливно-энергетического комплекса&quot; {КонсультантПлюс}">
              <w:r>
                <w:rPr>
                  <w:sz w:val="20"/>
                  <w:color w:val="0000ff"/>
                </w:rPr>
                <w:t xml:space="preserve">N 75-ФЗ</w:t>
              </w:r>
            </w:hyperlink>
            <w:r>
              <w:rPr>
                <w:sz w:val="20"/>
                <w:color w:val="392c69"/>
              </w:rPr>
              <w:t xml:space="preserve">, от 14.10.2014 </w:t>
            </w:r>
            <w:hyperlink w:history="0" r:id="rId9" w:tooltip="Федеральный закон от 14.10.2014 N 307-ФЗ (ред. от 21.12.2021)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color w:val="392c69"/>
              </w:rPr>
              <w:t xml:space="preserve">, от 09.03.2016 </w:t>
            </w:r>
            <w:hyperlink w:history="0" r:id="rId10" w:tooltip="Федеральный закон от 09.03.2016 N 68-ФЗ &quot;О внесении изменений в статью 1 Федерального закона &quot;О защите прав юридических лиц и индивидуальных предпринимателей при осуществлении государственного контроля (надзора) и муниципального контроля&quot; и статью 6 Федерального закона &quot;О безопасности объектов топливно-энергетического комплекса&quot; {КонсультантПлюс}">
              <w:r>
                <w:rPr>
                  <w:sz w:val="20"/>
                  <w:color w:val="0000ff"/>
                </w:rPr>
                <w:t xml:space="preserve">N 68-ФЗ</w:t>
              </w:r>
            </w:hyperlink>
            <w:r>
              <w:rPr>
                <w:sz w:val="20"/>
                <w:color w:val="392c69"/>
              </w:rPr>
              <w:t xml:space="preserve">,</w:t>
            </w:r>
          </w:p>
          <w:p>
            <w:pPr>
              <w:pStyle w:val="0"/>
              <w:jc w:val="center"/>
            </w:pPr>
            <w:r>
              <w:rPr>
                <w:sz w:val="20"/>
                <w:color w:val="392c69"/>
              </w:rPr>
              <w:t xml:space="preserve">от 03.07.2016 </w:t>
            </w:r>
            <w:hyperlink w:history="0" r:id="rId11"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color w:val="392c69"/>
              </w:rPr>
              <w:t xml:space="preserve">, от 06.07.2016 </w:t>
            </w:r>
            <w:hyperlink w:history="0" r:id="rId12"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N 374-ФЗ</w:t>
              </w:r>
            </w:hyperlink>
            <w:r>
              <w:rPr>
                <w:sz w:val="20"/>
                <w:color w:val="392c69"/>
              </w:rPr>
              <w:t xml:space="preserve">, от 24.04.2020 </w:t>
            </w:r>
            <w:hyperlink w:history="0" r:id="rId13" w:tooltip="Федеральный закон от 24.04.2020 N 139-ФЗ &quot;О внесении изменений в Федеральный закон &quot;О безопасности объектов топливно-энергетического комплекса&quot; {КонсультантПлюс}">
              <w:r>
                <w:rPr>
                  <w:sz w:val="20"/>
                  <w:color w:val="0000ff"/>
                </w:rPr>
                <w:t xml:space="preserve">N 139-ФЗ</w:t>
              </w:r>
            </w:hyperlink>
            <w:r>
              <w:rPr>
                <w:sz w:val="20"/>
                <w:color w:val="392c69"/>
              </w:rPr>
              <w:t xml:space="preserve">,</w:t>
            </w:r>
          </w:p>
          <w:p>
            <w:pPr>
              <w:pStyle w:val="0"/>
              <w:jc w:val="center"/>
            </w:pPr>
            <w:r>
              <w:rPr>
                <w:sz w:val="20"/>
                <w:color w:val="392c69"/>
              </w:rPr>
              <w:t xml:space="preserve">от 11.06.2021 </w:t>
            </w:r>
            <w:hyperlink w:history="0" r:id="rId14"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color w:val="392c69"/>
              </w:rPr>
              <w:t xml:space="preserve">, от 28.06.2022 </w:t>
            </w:r>
            <w:hyperlink w:history="0" r:id="rId15"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N 230-ФЗ</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0"/>
        </w:rPr>
      </w:r>
    </w:p>
    <w:p>
      <w:pPr>
        <w:pStyle w:val="2"/>
        <w:outlineLvl w:val="1"/>
        <w:ind w:firstLine="540"/>
        <w:jc w:val="both"/>
      </w:pPr>
      <w:r>
        <w:rPr>
          <w:sz w:val="20"/>
        </w:rPr>
        <w:t xml:space="preserve">Статья 1. Предмет регулирования настоящего Федерального закона</w:t>
      </w:r>
    </w:p>
    <w:p>
      <w:pPr>
        <w:pStyle w:val="0"/>
        <w:ind w:firstLine="540"/>
        <w:jc w:val="both"/>
      </w:pPr>
      <w:r>
        <w:rPr>
          <w:sz w:val="20"/>
        </w:rPr>
      </w:r>
    </w:p>
    <w:p>
      <w:pPr>
        <w:pStyle w:val="0"/>
        <w:ind w:firstLine="540"/>
        <w:jc w:val="both"/>
      </w:pPr>
      <w:r>
        <w:rPr>
          <w:sz w:val="20"/>
        </w:rPr>
        <w:t xml:space="preserve">Настоящий Федеральный закон устанавливает организационные и правовые основы в сфере обеспечения безопасности объектов топливно-энергетического комплекса в Российской Федерации, за исключением объектов атомной энергетики, в целях предотвращения актов незаконного вмешательства, определяет полномочия федеральных органов государственной власти и органов государственной власти субъектов Российской Федерации в указанной сфере, а также права, обязанности и ответственность субъектов топливно-энергетического комплекса.</w:t>
      </w:r>
    </w:p>
    <w:p>
      <w:pPr>
        <w:pStyle w:val="0"/>
        <w:jc w:val="both"/>
      </w:pPr>
      <w:r>
        <w:rPr>
          <w:sz w:val="20"/>
        </w:rPr>
        <w:t xml:space="preserve">(в ред. Федерального </w:t>
      </w:r>
      <w:hyperlink w:history="0" r:id="rId16"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ind w:firstLine="540"/>
        <w:jc w:val="both"/>
      </w:pPr>
      <w:r>
        <w:rPr>
          <w:sz w:val="20"/>
        </w:rPr>
      </w:r>
    </w:p>
    <w:p>
      <w:pPr>
        <w:pStyle w:val="2"/>
        <w:outlineLvl w:val="1"/>
        <w:ind w:firstLine="540"/>
        <w:jc w:val="both"/>
      </w:pPr>
      <w:r>
        <w:rPr>
          <w:sz w:val="20"/>
        </w:rPr>
        <w:t xml:space="preserve">Статья 2. Основные понятия, используемые в настоящем Федеральном законе</w:t>
      </w:r>
    </w:p>
    <w:p>
      <w:pPr>
        <w:pStyle w:val="0"/>
        <w:ind w:firstLine="540"/>
        <w:jc w:val="both"/>
      </w:pPr>
      <w:r>
        <w:rPr>
          <w:sz w:val="20"/>
        </w:rPr>
      </w:r>
    </w:p>
    <w:p>
      <w:pPr>
        <w:pStyle w:val="0"/>
        <w:ind w:firstLine="540"/>
        <w:jc w:val="both"/>
      </w:pPr>
      <w:r>
        <w:rPr>
          <w:sz w:val="20"/>
        </w:rPr>
        <w:t xml:space="preserve">Для целей настоящего Федерального закона используются следующие основные понятия:</w:t>
      </w:r>
    </w:p>
    <w:p>
      <w:pPr>
        <w:pStyle w:val="0"/>
        <w:spacing w:before="200" w:line-rule="auto"/>
        <w:ind w:firstLine="540"/>
        <w:jc w:val="both"/>
      </w:pPr>
      <w:r>
        <w:rPr>
          <w:sz w:val="20"/>
        </w:rPr>
        <w:t xml:space="preserve">1) акт незаконного вмешательства - противоправное действие (бездействие), в том числе террористический акт или покушение на его совершение, угрожающее безопасному функционированию объекта топливно-энергетического комплекса, повлекшее за собой причинение вреда жизни и здоровью людей, повреждение или уничтожение имущества либо создавшее угрозу наступления таких последствий;</w:t>
      </w:r>
    </w:p>
    <w:p>
      <w:pPr>
        <w:pStyle w:val="0"/>
        <w:spacing w:before="200" w:line-rule="auto"/>
        <w:ind w:firstLine="540"/>
        <w:jc w:val="both"/>
      </w:pPr>
      <w:r>
        <w:rPr>
          <w:sz w:val="20"/>
        </w:rPr>
        <w:t xml:space="preserve">2) антитеррористическая защищенность объекта топливно-энергетического комплекса - состояние защищенности здания, строения, сооружения или иного объекта топливно-энергетического комплекса, препятствующее совершению на нем террористического акта;</w:t>
      </w:r>
    </w:p>
    <w:p>
      <w:pPr>
        <w:pStyle w:val="0"/>
        <w:spacing w:before="200" w:line-rule="auto"/>
        <w:ind w:firstLine="540"/>
        <w:jc w:val="both"/>
      </w:pPr>
      <w:r>
        <w:rPr>
          <w:sz w:val="20"/>
        </w:rPr>
        <w:t xml:space="preserve">3) безопасность объектов топливно-энергетического комплекса - состояние защищенности объектов топливно-энергетического комплекса от актов незаконного вмешательства;</w:t>
      </w:r>
    </w:p>
    <w:p>
      <w:pPr>
        <w:pStyle w:val="0"/>
        <w:spacing w:before="200" w:line-rule="auto"/>
        <w:ind w:firstLine="540"/>
        <w:jc w:val="both"/>
      </w:pPr>
      <w:r>
        <w:rPr>
          <w:sz w:val="20"/>
        </w:rPr>
        <w:t xml:space="preserve">3.1) зона безопасности объекта топливно-энергетического комплекса - территория или акватория вокруг определяемого Правительством Российской Федерации отдельного объекта топливно-энергетического комплекса, в границах которой реализуются меры, направленные на обеспечение особого режима защиты такого объекта от актов незаконного вмешательства;</w:t>
      </w:r>
    </w:p>
    <w:p>
      <w:pPr>
        <w:pStyle w:val="0"/>
        <w:jc w:val="both"/>
      </w:pPr>
      <w:r>
        <w:rPr>
          <w:sz w:val="20"/>
        </w:rPr>
        <w:t xml:space="preserve">(п. 3.1 введен Федеральным </w:t>
      </w:r>
      <w:hyperlink w:history="0" r:id="rId17" w:tooltip="Федеральный закон от 24.04.2020 N 139-ФЗ &quot;О внесении изменений в Федеральный закон &quot;О безопасности объектов топливно-энергетического комплекса&quot; {КонсультантПлюс}">
        <w:r>
          <w:rPr>
            <w:sz w:val="20"/>
            <w:color w:val="0000ff"/>
          </w:rPr>
          <w:t xml:space="preserve">законом</w:t>
        </w:r>
      </w:hyperlink>
      <w:r>
        <w:rPr>
          <w:sz w:val="20"/>
        </w:rPr>
        <w:t xml:space="preserve"> от 24.04.2020 N 139-ФЗ)</w:t>
      </w:r>
    </w:p>
    <w:p>
      <w:pPr>
        <w:pStyle w:val="0"/>
        <w:spacing w:before="200" w:line-rule="auto"/>
        <w:ind w:firstLine="540"/>
        <w:jc w:val="both"/>
      </w:pPr>
      <w:r>
        <w:rPr>
          <w:sz w:val="20"/>
        </w:rPr>
        <w:t xml:space="preserve">4) инженерно-технические средства охраны - технические средства охраны и инженерно-технические средства защиты объекта топливно-энергетического комплекса, предназначенные для предотвращения несанкционированного проникновения на объект топливно-энергетического комплекса или выявления несанкционированных действий в отношении объекта топливно-энергетического комплекса;</w:t>
      </w:r>
    </w:p>
    <w:p>
      <w:pPr>
        <w:pStyle w:val="0"/>
        <w:spacing w:before="200" w:line-rule="auto"/>
        <w:ind w:firstLine="540"/>
        <w:jc w:val="both"/>
      </w:pPr>
      <w:r>
        <w:rPr>
          <w:sz w:val="20"/>
        </w:rPr>
        <w:t xml:space="preserve">5) утратил силу. - Федеральный </w:t>
      </w:r>
      <w:hyperlink w:history="0" r:id="rId18"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28.06.2022 N 230-ФЗ;</w:t>
      </w:r>
    </w:p>
    <w:p>
      <w:pPr>
        <w:pStyle w:val="0"/>
        <w:spacing w:before="200" w:line-rule="auto"/>
        <w:ind w:firstLine="540"/>
        <w:jc w:val="both"/>
      </w:pPr>
      <w:r>
        <w:rPr>
          <w:sz w:val="20"/>
        </w:rPr>
        <w:t xml:space="preserve">6) критические элементы объекта топливно-энергетического комплекса - потенциально опасные элементы (участки) объекта топливно-энергетического комплекса, совершение акта незаконного вмешательства в отношении которых приведет к прекращению нормального функционирования объекта топливно-энергетического комплекса, его повреждению или к аварии на объекте топливно-энергетического комплекса;</w:t>
      </w:r>
    </w:p>
    <w:p>
      <w:pPr>
        <w:pStyle w:val="0"/>
        <w:spacing w:before="200" w:line-rule="auto"/>
        <w:ind w:firstLine="540"/>
        <w:jc w:val="both"/>
      </w:pPr>
      <w:r>
        <w:rPr>
          <w:sz w:val="20"/>
        </w:rPr>
        <w:t xml:space="preserve">7) линейные объекты топливно-энергетического комплекса - система линейно-протяженных объектов топливно-энергетического комплекса (электрические сети, магистральные газопроводы, нефтепроводы и нефтепродуктопроводы), предназначенных для обеспечения передачи электрической энергии, транспортировки газа, нефти и нефтепродуктов;</w:t>
      </w:r>
    </w:p>
    <w:p>
      <w:pPr>
        <w:pStyle w:val="0"/>
        <w:spacing w:before="200" w:line-rule="auto"/>
        <w:ind w:firstLine="540"/>
        <w:jc w:val="both"/>
      </w:pPr>
      <w:r>
        <w:rPr>
          <w:sz w:val="20"/>
        </w:rPr>
        <w:t xml:space="preserve">8) обеспечение антитеррористической защищенности объектов топливно-энергетического комплекса - реализация определяемой государством системы правовых, экономических, организационных и иных мер, направленных на обеспечение безопасности объектов топливно-энергетического комплекса;</w:t>
      </w:r>
    </w:p>
    <w:p>
      <w:pPr>
        <w:pStyle w:val="0"/>
        <w:spacing w:before="200" w:line-rule="auto"/>
        <w:ind w:firstLine="540"/>
        <w:jc w:val="both"/>
      </w:pPr>
      <w:r>
        <w:rPr>
          <w:sz w:val="20"/>
        </w:rPr>
        <w:t xml:space="preserve">9) объекты топливно-энергетического комплекса (далее также - объекты) - объекты электроэнергетики, нефтедобывающей, нефтеперерабатывающей, нефтехимической, газовой, угольной, сланцевой и торфяной промышленности, а также объекты нефтепродуктообеспечения, теплоснабжения и газоснабжения;</w:t>
      </w:r>
    </w:p>
    <w:p>
      <w:pPr>
        <w:pStyle w:val="0"/>
        <w:spacing w:before="200" w:line-rule="auto"/>
        <w:ind w:firstLine="540"/>
        <w:jc w:val="both"/>
      </w:pPr>
      <w:r>
        <w:rPr>
          <w:sz w:val="20"/>
        </w:rPr>
        <w:t xml:space="preserve">10) охраняемые объекты топливно-энергетического комплекса - здания, строения, сооружения, иные объекты топливно-энергетического комплекса, а также прилегающие к ним территории и акватории в пределах границ, установленных в соответствии с законодательством Российской Федерации;</w:t>
      </w:r>
    </w:p>
    <w:p>
      <w:pPr>
        <w:pStyle w:val="0"/>
        <w:spacing w:before="200" w:line-rule="auto"/>
        <w:ind w:firstLine="540"/>
        <w:jc w:val="both"/>
      </w:pPr>
      <w:r>
        <w:rPr>
          <w:sz w:val="20"/>
        </w:rPr>
        <w:t xml:space="preserve">11) паспорт безопасности объекта топливно-энергетического комплекса - документ, содержащий информацию об обеспечении антитеррористической защищенности объекта топливно-энергетического комплекса и план мероприятий по обеспечению антитеррористической защищенности объекта;</w:t>
      </w:r>
    </w:p>
    <w:p>
      <w:pPr>
        <w:pStyle w:val="0"/>
        <w:spacing w:before="200" w:line-rule="auto"/>
        <w:ind w:firstLine="540"/>
        <w:jc w:val="both"/>
      </w:pPr>
      <w:r>
        <w:rPr>
          <w:sz w:val="20"/>
        </w:rPr>
        <w:t xml:space="preserve">12) потенциально опасные объекты (участки) топливно-энергетического комплекса - объекты топливно-энергетического комплекса (территориально выделенные зоны (участки), конструктивные и технологические элементы объектов), на которых используются, производятся, перерабатываются, хранятся, эксплуатируются, транспортируются или уничтожаются радиоактивные, взрыво-, пожароопасные и опасные химические и биологические вещества, а также гидротехнические и иные сооружения, аварии на которых, в том числе в результате совершения акта незаконного вмешательства, могут привести к возникновению чрезвычайных ситуаций с опасными социально-экономическими последствиями;</w:t>
      </w:r>
    </w:p>
    <w:p>
      <w:pPr>
        <w:pStyle w:val="0"/>
        <w:spacing w:before="200" w:line-rule="auto"/>
        <w:ind w:firstLine="540"/>
        <w:jc w:val="both"/>
      </w:pPr>
      <w:r>
        <w:rPr>
          <w:sz w:val="20"/>
        </w:rPr>
        <w:t xml:space="preserve">13) субъекты топливно-энергетического комплекса - физические и юридические лица, владеющие на праве собственности или ином законном основании объектами топливно-энергетического комплекса, а также хозяйственные общества, по отношению к которым указанные юридические лица являются дочерними обществами (далее - субъекты топливно-энергетического комплекса, являющиеся головными организациями);</w:t>
      </w:r>
    </w:p>
    <w:p>
      <w:pPr>
        <w:pStyle w:val="0"/>
        <w:jc w:val="both"/>
      </w:pPr>
      <w:r>
        <w:rPr>
          <w:sz w:val="20"/>
        </w:rPr>
        <w:t xml:space="preserve">(в ред. Федерального </w:t>
      </w:r>
      <w:hyperlink w:history="0" r:id="rId19"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14) требования обеспечения безопасности и антитеррористической защищенности объектов топливно-энергетического комплекса - правила, которые обязательны для выполнения и соблюдение которых обеспечивает безопасность и антитеррористическую защищенность объектов топливно-энергетического комплекса.</w:t>
      </w:r>
    </w:p>
    <w:p>
      <w:pPr>
        <w:pStyle w:val="0"/>
        <w:jc w:val="both"/>
      </w:pPr>
      <w:r>
        <w:rPr>
          <w:sz w:val="20"/>
        </w:rPr>
        <w:t xml:space="preserve">(п. 14 в ред. Федерального </w:t>
      </w:r>
      <w:hyperlink w:history="0" r:id="rId20"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ind w:firstLine="540"/>
        <w:jc w:val="both"/>
      </w:pPr>
      <w:r>
        <w:rPr>
          <w:sz w:val="20"/>
        </w:rPr>
      </w:r>
    </w:p>
    <w:p>
      <w:pPr>
        <w:pStyle w:val="2"/>
        <w:outlineLvl w:val="1"/>
        <w:ind w:firstLine="540"/>
        <w:jc w:val="both"/>
      </w:pPr>
      <w:r>
        <w:rPr>
          <w:sz w:val="20"/>
        </w:rPr>
        <w:t xml:space="preserve">Статья 3. Цели и задачи обеспечения безопасности объектов топливно-энергетического комплекса</w:t>
      </w:r>
    </w:p>
    <w:p>
      <w:pPr>
        <w:pStyle w:val="0"/>
        <w:ind w:firstLine="540"/>
        <w:jc w:val="both"/>
      </w:pPr>
      <w:r>
        <w:rPr>
          <w:sz w:val="20"/>
        </w:rPr>
      </w:r>
    </w:p>
    <w:p>
      <w:pPr>
        <w:pStyle w:val="0"/>
        <w:ind w:firstLine="540"/>
        <w:jc w:val="both"/>
      </w:pPr>
      <w:r>
        <w:rPr>
          <w:sz w:val="20"/>
        </w:rPr>
        <w:t xml:space="preserve">1. Целями обеспечения безопасности объектов топливно-энергетического комплекса являются их устойчивое и безопасное функционирование, защита интересов личности, общества и государства в сфере топливно-энергетического комплекса от актов незаконного вмешательства.</w:t>
      </w:r>
    </w:p>
    <w:p>
      <w:pPr>
        <w:pStyle w:val="0"/>
        <w:spacing w:before="200" w:line-rule="auto"/>
        <w:ind w:firstLine="540"/>
        <w:jc w:val="both"/>
      </w:pPr>
      <w:r>
        <w:rPr>
          <w:sz w:val="20"/>
        </w:rPr>
        <w:t xml:space="preserve">2. Основными задачами обеспечения безопасности объектов топливно-энергетического комплекса являются:</w:t>
      </w:r>
    </w:p>
    <w:p>
      <w:pPr>
        <w:pStyle w:val="0"/>
        <w:spacing w:before="200" w:line-rule="auto"/>
        <w:ind w:firstLine="540"/>
        <w:jc w:val="both"/>
      </w:pPr>
      <w:r>
        <w:rPr>
          <w:sz w:val="20"/>
        </w:rPr>
        <w:t xml:space="preserve">1) нормативное правовое регулирование в области обеспечения антитеррористической защищенности объектов топливно-энергетического комплекса;</w:t>
      </w:r>
    </w:p>
    <w:p>
      <w:pPr>
        <w:pStyle w:val="0"/>
        <w:spacing w:before="200" w:line-rule="auto"/>
        <w:ind w:firstLine="540"/>
        <w:jc w:val="both"/>
      </w:pPr>
      <w:r>
        <w:rPr>
          <w:sz w:val="20"/>
        </w:rPr>
        <w:t xml:space="preserve">2) определение угроз совершения актов незаконного вмешательства и предупреждение таких угроз;</w:t>
      </w:r>
    </w:p>
    <w:p>
      <w:pPr>
        <w:pStyle w:val="0"/>
        <w:spacing w:before="200" w:line-rule="auto"/>
        <w:ind w:firstLine="540"/>
        <w:jc w:val="both"/>
      </w:pPr>
      <w:r>
        <w:rPr>
          <w:sz w:val="20"/>
        </w:rPr>
        <w:t xml:space="preserve">3) категорирование объектов топливно-энергетического комплекса;</w:t>
      </w:r>
    </w:p>
    <w:p>
      <w:pPr>
        <w:pStyle w:val="0"/>
        <w:spacing w:before="200" w:line-rule="auto"/>
        <w:ind w:firstLine="540"/>
        <w:jc w:val="both"/>
      </w:pPr>
      <w:r>
        <w:rPr>
          <w:sz w:val="20"/>
        </w:rPr>
        <w:t xml:space="preserve">4) разработка и реализация требований обеспечения безопасности и антитеррористической защищенности объектов топливно-энергетического комплекса;</w:t>
      </w:r>
    </w:p>
    <w:p>
      <w:pPr>
        <w:pStyle w:val="0"/>
        <w:jc w:val="both"/>
      </w:pPr>
      <w:r>
        <w:rPr>
          <w:sz w:val="20"/>
        </w:rPr>
        <w:t xml:space="preserve">(в ред. Федерального </w:t>
      </w:r>
      <w:hyperlink w:history="0" r:id="rId21"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5) разработка и реализация мер по созданию системы физической защиты объектов топливно-энергетического комплекса;</w:t>
      </w:r>
    </w:p>
    <w:p>
      <w:pPr>
        <w:pStyle w:val="0"/>
        <w:spacing w:before="200" w:line-rule="auto"/>
        <w:ind w:firstLine="540"/>
        <w:jc w:val="both"/>
      </w:pPr>
      <w:r>
        <w:rPr>
          <w:sz w:val="20"/>
        </w:rPr>
        <w:t xml:space="preserve">6) подготовка специалистов в сфере обеспечения безопасности объектов топливно-энергетического комплекса;</w:t>
      </w:r>
    </w:p>
    <w:p>
      <w:pPr>
        <w:pStyle w:val="0"/>
        <w:spacing w:before="200" w:line-rule="auto"/>
        <w:ind w:firstLine="540"/>
        <w:jc w:val="both"/>
      </w:pPr>
      <w:r>
        <w:rPr>
          <w:sz w:val="20"/>
        </w:rPr>
        <w:t xml:space="preserve">7) осуществление федерального государственного контроля (надзора) за обеспечением безопасности объектов топливно-энергетического комплекса, которым присвоена категория опасности;</w:t>
      </w:r>
    </w:p>
    <w:p>
      <w:pPr>
        <w:pStyle w:val="0"/>
        <w:jc w:val="both"/>
      </w:pPr>
      <w:r>
        <w:rPr>
          <w:sz w:val="20"/>
        </w:rPr>
        <w:t xml:space="preserve">(в ред. Федеральных законов от 14.10.2014 </w:t>
      </w:r>
      <w:hyperlink w:history="0" r:id="rId22" w:tooltip="Федеральный закон от 14.10.2014 N 307-ФЗ (ред. от 21.12.2021)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03.07.2016 </w:t>
      </w:r>
      <w:hyperlink w:history="0" r:id="rId23"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11.06.2021 </w:t>
      </w:r>
      <w:hyperlink w:history="0" r:id="rId24"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0"/>
            <w:color w:val="0000ff"/>
          </w:rPr>
          <w:t xml:space="preserve">N 170-ФЗ</w:t>
        </w:r>
      </w:hyperlink>
      <w:r>
        <w:rPr>
          <w:sz w:val="20"/>
        </w:rPr>
        <w:t xml:space="preserve">)</w:t>
      </w:r>
    </w:p>
    <w:p>
      <w:pPr>
        <w:pStyle w:val="0"/>
        <w:spacing w:before="200" w:line-rule="auto"/>
        <w:ind w:firstLine="540"/>
        <w:jc w:val="both"/>
      </w:pPr>
      <w:r>
        <w:rPr>
          <w:sz w:val="20"/>
        </w:rPr>
        <w:t xml:space="preserve">8) информационное, материально-техническое и научно-техническое обеспечение безопасности объектов топливно-энергетического комплекса.</w:t>
      </w:r>
    </w:p>
    <w:p>
      <w:pPr>
        <w:pStyle w:val="0"/>
        <w:ind w:firstLine="540"/>
        <w:jc w:val="both"/>
      </w:pPr>
      <w:r>
        <w:rPr>
          <w:sz w:val="20"/>
        </w:rPr>
      </w:r>
    </w:p>
    <w:p>
      <w:pPr>
        <w:pStyle w:val="2"/>
        <w:outlineLvl w:val="1"/>
        <w:ind w:firstLine="540"/>
        <w:jc w:val="both"/>
      </w:pPr>
      <w:r>
        <w:rPr>
          <w:sz w:val="20"/>
        </w:rPr>
        <w:t xml:space="preserve">Статья 4. Принципы обеспечения безопасности объектов топливно-энергетического комплекса</w:t>
      </w:r>
    </w:p>
    <w:p>
      <w:pPr>
        <w:pStyle w:val="0"/>
        <w:ind w:firstLine="540"/>
        <w:jc w:val="both"/>
      </w:pPr>
      <w:r>
        <w:rPr>
          <w:sz w:val="20"/>
        </w:rPr>
      </w:r>
    </w:p>
    <w:p>
      <w:pPr>
        <w:pStyle w:val="0"/>
        <w:ind w:firstLine="540"/>
        <w:jc w:val="both"/>
      </w:pPr>
      <w:r>
        <w:rPr>
          <w:sz w:val="20"/>
        </w:rPr>
        <w:t xml:space="preserve">Основными принципами обеспечения безопасности объектов топливно-энергетического комплекса являются:</w:t>
      </w:r>
    </w:p>
    <w:p>
      <w:pPr>
        <w:pStyle w:val="0"/>
        <w:spacing w:before="200" w:line-rule="auto"/>
        <w:ind w:firstLine="540"/>
        <w:jc w:val="both"/>
      </w:pPr>
      <w:r>
        <w:rPr>
          <w:sz w:val="20"/>
        </w:rPr>
        <w:t xml:space="preserve">1) законность;</w:t>
      </w:r>
    </w:p>
    <w:p>
      <w:pPr>
        <w:pStyle w:val="0"/>
        <w:spacing w:before="200" w:line-rule="auto"/>
        <w:ind w:firstLine="540"/>
        <w:jc w:val="both"/>
      </w:pPr>
      <w:r>
        <w:rPr>
          <w:sz w:val="20"/>
        </w:rPr>
        <w:t xml:space="preserve">2) соблюдение баланса интересов личности, общества и государства;</w:t>
      </w:r>
    </w:p>
    <w:p>
      <w:pPr>
        <w:pStyle w:val="0"/>
        <w:spacing w:before="200" w:line-rule="auto"/>
        <w:ind w:firstLine="540"/>
        <w:jc w:val="both"/>
      </w:pPr>
      <w:r>
        <w:rPr>
          <w:sz w:val="20"/>
        </w:rPr>
        <w:t xml:space="preserve">3) взаимная ответственность личности, общества и государства в сфере обеспечения безопасности объектов топливно-энергетического комплекса;</w:t>
      </w:r>
    </w:p>
    <w:p>
      <w:pPr>
        <w:pStyle w:val="0"/>
        <w:spacing w:before="200" w:line-rule="auto"/>
        <w:ind w:firstLine="540"/>
        <w:jc w:val="both"/>
      </w:pPr>
      <w:r>
        <w:rPr>
          <w:sz w:val="20"/>
        </w:rPr>
        <w:t xml:space="preserve">4) непрерывность;</w:t>
      </w:r>
    </w:p>
    <w:p>
      <w:pPr>
        <w:pStyle w:val="0"/>
        <w:spacing w:before="200" w:line-rule="auto"/>
        <w:ind w:firstLine="540"/>
        <w:jc w:val="both"/>
      </w:pPr>
      <w:r>
        <w:rPr>
          <w:sz w:val="20"/>
        </w:rPr>
        <w:t xml:space="preserve">5) интеграция в международные системы безопасности;</w:t>
      </w:r>
    </w:p>
    <w:p>
      <w:pPr>
        <w:pStyle w:val="0"/>
        <w:spacing w:before="200" w:line-rule="auto"/>
        <w:ind w:firstLine="540"/>
        <w:jc w:val="both"/>
      </w:pPr>
      <w:r>
        <w:rPr>
          <w:sz w:val="20"/>
        </w:rPr>
        <w:t xml:space="preserve">6) взаимодействие субъектов топливно-энергетического комплекса, федеральных органов государственной власти, органов государственной власти субъектов Российской Федерации и органов местного самоуправления;</w:t>
      </w:r>
    </w:p>
    <w:p>
      <w:pPr>
        <w:pStyle w:val="0"/>
        <w:spacing w:before="200" w:line-rule="auto"/>
        <w:ind w:firstLine="540"/>
        <w:jc w:val="both"/>
      </w:pPr>
      <w:r>
        <w:rPr>
          <w:sz w:val="20"/>
        </w:rPr>
        <w:t xml:space="preserve">7) обеспечение антитеррористической защищенности объектов топливно-энергетического комплекса.</w:t>
      </w:r>
    </w:p>
    <w:p>
      <w:pPr>
        <w:pStyle w:val="0"/>
        <w:ind w:firstLine="540"/>
        <w:jc w:val="both"/>
      </w:pPr>
      <w:r>
        <w:rPr>
          <w:sz w:val="20"/>
        </w:rPr>
      </w:r>
    </w:p>
    <w:p>
      <w:pPr>
        <w:pStyle w:val="2"/>
        <w:outlineLvl w:val="1"/>
        <w:ind w:firstLine="540"/>
        <w:jc w:val="both"/>
      </w:pPr>
      <w:r>
        <w:rPr>
          <w:sz w:val="20"/>
        </w:rPr>
        <w:t xml:space="preserve">Статья 5. Категорирование объектов топливно-энергетического комплекса</w:t>
      </w:r>
    </w:p>
    <w:p>
      <w:pPr>
        <w:pStyle w:val="0"/>
        <w:ind w:firstLine="540"/>
        <w:jc w:val="both"/>
      </w:pPr>
      <w:r>
        <w:rPr>
          <w:sz w:val="20"/>
        </w:rPr>
        <w:t xml:space="preserve">(в ред. Федерального </w:t>
      </w:r>
      <w:hyperlink w:history="0" r:id="rId25"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ind w:firstLine="540"/>
        <w:jc w:val="both"/>
      </w:pPr>
      <w:r>
        <w:rPr>
          <w:sz w:val="20"/>
        </w:rPr>
      </w:r>
    </w:p>
    <w:p>
      <w:pPr>
        <w:pStyle w:val="0"/>
        <w:ind w:firstLine="540"/>
        <w:jc w:val="both"/>
      </w:pPr>
      <w:r>
        <w:rPr>
          <w:sz w:val="20"/>
        </w:rPr>
        <w:t xml:space="preserve">1. Для установления дифференцированных требований обеспечения безопасности и антитеррористической защищенности объектов топливно-энергетического комплекса с учетом степени потенциальной опасности совершения акта незаконного вмешательства и его возможных социально-экономических последствий проводится категорирование объектов. При проведении категорирования объектов учитываются:</w:t>
      </w:r>
    </w:p>
    <w:p>
      <w:pPr>
        <w:pStyle w:val="0"/>
        <w:spacing w:before="200" w:line-rule="auto"/>
        <w:ind w:firstLine="540"/>
        <w:jc w:val="both"/>
      </w:pPr>
      <w:r>
        <w:rPr>
          <w:sz w:val="20"/>
        </w:rPr>
        <w:t xml:space="preserve">1) информация о том, является ли объект топливно-энергетического комплекса критически важным и (или) потенциально опасным объектом;</w:t>
      </w:r>
    </w:p>
    <w:p>
      <w:pPr>
        <w:pStyle w:val="0"/>
        <w:spacing w:before="200" w:line-rule="auto"/>
        <w:ind w:firstLine="540"/>
        <w:jc w:val="both"/>
      </w:pPr>
      <w:r>
        <w:rPr>
          <w:sz w:val="20"/>
        </w:rPr>
        <w:t xml:space="preserve">2) масштабы возможных социально-экономических последствий в результате совершения на объекте топливно-энергетического комплекса акта незаконного вмешательства;</w:t>
      </w:r>
    </w:p>
    <w:p>
      <w:pPr>
        <w:pStyle w:val="0"/>
        <w:spacing w:before="200" w:line-rule="auto"/>
        <w:ind w:firstLine="540"/>
        <w:jc w:val="both"/>
      </w:pPr>
      <w:r>
        <w:rPr>
          <w:sz w:val="20"/>
        </w:rPr>
        <w:t xml:space="preserve">3) наличие критических элементов объекта топливно-энергетического комплекса;</w:t>
      </w:r>
    </w:p>
    <w:p>
      <w:pPr>
        <w:pStyle w:val="0"/>
        <w:spacing w:before="200" w:line-rule="auto"/>
        <w:ind w:firstLine="540"/>
        <w:jc w:val="both"/>
      </w:pPr>
      <w:r>
        <w:rPr>
          <w:sz w:val="20"/>
        </w:rPr>
        <w:t xml:space="preserve">4) наличие потенциально опасных участков объекта топливно-энергетического комплекса.</w:t>
      </w:r>
    </w:p>
    <w:p>
      <w:pPr>
        <w:pStyle w:val="0"/>
        <w:spacing w:before="200" w:line-rule="auto"/>
        <w:ind w:firstLine="540"/>
        <w:jc w:val="both"/>
      </w:pPr>
      <w:r>
        <w:rPr>
          <w:sz w:val="20"/>
        </w:rPr>
        <w:t xml:space="preserve">2. Категорирование объектов топливно-энергетического комплекса проводится комиссией по категорированию объектов топливно-энергетического комплекса (далее - комиссия по категорированию) в порядке и сроки, которые установлены Правительством Российской Федерации. По результатам данного категорирования объекту топливно-энергетического комплекса присваивается высокая, средняя или низкая категория опасности либо категория опасности не присваивается.</w:t>
      </w:r>
    </w:p>
    <w:p>
      <w:pPr>
        <w:pStyle w:val="0"/>
        <w:spacing w:before="200" w:line-rule="auto"/>
        <w:ind w:firstLine="540"/>
        <w:jc w:val="both"/>
      </w:pPr>
      <w:r>
        <w:rPr>
          <w:sz w:val="20"/>
        </w:rPr>
        <w:t xml:space="preserve">3. Правительство Российской Федерации вправе установить перечень видов объектов топливно-энергетического комплекса, не подлежащих категорированию.</w:t>
      </w:r>
    </w:p>
    <w:p>
      <w:pPr>
        <w:pStyle w:val="0"/>
        <w:spacing w:before="200" w:line-rule="auto"/>
        <w:ind w:firstLine="540"/>
        <w:jc w:val="both"/>
      </w:pPr>
      <w:r>
        <w:rPr>
          <w:sz w:val="20"/>
        </w:rPr>
        <w:t xml:space="preserve">4. Порядок работы и состав комиссии по категорированию, исходные данные для проведения категорирования объекта, </w:t>
      </w:r>
      <w:r>
        <w:rPr>
          <w:sz w:val="20"/>
        </w:rPr>
        <w:t xml:space="preserve">порядок</w:t>
      </w:r>
      <w:r>
        <w:rPr>
          <w:sz w:val="20"/>
        </w:rPr>
        <w:t xml:space="preserve"> и сроки его проведения, а также критерии категорирования объектов топливно-энергетического комплекса устанавливаются Правительством Российской Федерации.</w:t>
      </w:r>
    </w:p>
    <w:p>
      <w:pPr>
        <w:pStyle w:val="0"/>
        <w:spacing w:before="200" w:line-rule="auto"/>
        <w:ind w:firstLine="540"/>
        <w:jc w:val="both"/>
      </w:pPr>
      <w:r>
        <w:rPr>
          <w:sz w:val="20"/>
        </w:rPr>
        <w:t xml:space="preserve">5. Орган, сформированный в субъекте Российской Федерации по решению Президента Российской Федерации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минимизации и (или) ликвидации последствий его проявлений в соответствии с Федеральным </w:t>
      </w:r>
      <w:hyperlink w:history="0" r:id="rId26" w:tooltip="Федеральный закон от 06.03.2006 N 35-ФЗ (ред. от 26.05.2021) &quot;О противодействии терроризму&quot; {КонсультантПлюс}">
        <w:r>
          <w:rPr>
            <w:sz w:val="20"/>
            <w:color w:val="0000ff"/>
          </w:rPr>
          <w:t xml:space="preserve">законом</w:t>
        </w:r>
      </w:hyperlink>
      <w:r>
        <w:rPr>
          <w:sz w:val="20"/>
        </w:rPr>
        <w:t xml:space="preserve"> от 6 марта 2006 года N 35-ФЗ "О противодействии терроризму", по представлению уполномоченного органа исполнительной власти субъекта Российской Федерации в порядке и сроки, которые установлены Правительством Российской Федерации, утверждает перечень объектов топливно-энергетического комплекса, подлежащих категорированию.</w:t>
      </w:r>
    </w:p>
    <w:p>
      <w:pPr>
        <w:pStyle w:val="0"/>
        <w:spacing w:before="200" w:line-rule="auto"/>
        <w:ind w:firstLine="540"/>
        <w:jc w:val="both"/>
      </w:pPr>
      <w:r>
        <w:rPr>
          <w:sz w:val="20"/>
        </w:rPr>
        <w:t xml:space="preserve">6. Информация об объектах топливно-энергетического комплекса, которым присвоена или не присвоена категория опасности, и об объектах топливно-энергетического комплекса, которые не подлежат категорированию, включается в реестр объектов топливно-энергетического комплекса, ведение которого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 или подведомственной ему организацией. </w:t>
      </w:r>
      <w:hyperlink w:history="0" r:id="rId27" w:tooltip="Ссылка на КонсультантПлюс">
        <w:r>
          <w:rPr>
            <w:sz w:val="20"/>
            <w:color w:val="0000ff"/>
          </w:rPr>
          <w:t xml:space="preserve">Порядок</w:t>
        </w:r>
      </w:hyperlink>
      <w:r>
        <w:rPr>
          <w:sz w:val="20"/>
        </w:rPr>
        <w:t xml:space="preserve"> формирования и ведения реестра объектов топливно-энергетического комплекса устанавливается Правительством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6. Обеспечение безопасности объектов топливно-энергетического комплекса</w:t>
      </w:r>
    </w:p>
    <w:p>
      <w:pPr>
        <w:pStyle w:val="0"/>
        <w:ind w:firstLine="540"/>
        <w:jc w:val="both"/>
      </w:pPr>
      <w:r>
        <w:rPr>
          <w:sz w:val="20"/>
        </w:rPr>
        <w:t xml:space="preserve">(в ред. Федерального </w:t>
      </w:r>
      <w:hyperlink w:history="0" r:id="rId28"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ind w:firstLine="540"/>
        <w:jc w:val="both"/>
      </w:pPr>
      <w:r>
        <w:rPr>
          <w:sz w:val="20"/>
        </w:rPr>
      </w:r>
    </w:p>
    <w:p>
      <w:pPr>
        <w:pStyle w:val="0"/>
        <w:ind w:firstLine="540"/>
        <w:jc w:val="both"/>
      </w:pPr>
      <w:r>
        <w:rPr>
          <w:sz w:val="20"/>
        </w:rPr>
        <w:t xml:space="preserve">1. Обеспечение безопасности объектов топливно-энергетического комплекса осуществляется субъектами топливно-энергетического комплекса, если иное не установлено законодательством Российской Федерации.</w:t>
      </w:r>
    </w:p>
    <w:p>
      <w:pPr>
        <w:pStyle w:val="0"/>
        <w:spacing w:before="200" w:line-rule="auto"/>
        <w:ind w:firstLine="540"/>
        <w:jc w:val="both"/>
      </w:pPr>
      <w:r>
        <w:rPr>
          <w:sz w:val="20"/>
        </w:rPr>
        <w:t xml:space="preserve">2. Обеспечение безопасности объектов транспортной инфраструктуры, расположенных в границах объектов топливно-энергетического комплекса и обеспечивающих их функционирование, осуществляется в соответствии с требованиями настоящего Федерального закона.</w:t>
      </w:r>
    </w:p>
    <w:p>
      <w:pPr>
        <w:pStyle w:val="0"/>
        <w:spacing w:before="200" w:line-rule="auto"/>
        <w:ind w:firstLine="540"/>
        <w:jc w:val="both"/>
      </w:pPr>
      <w:r>
        <w:rPr>
          <w:sz w:val="20"/>
        </w:rPr>
        <w:t xml:space="preserve">3. Обеспечение безопасности объектов транспортной инфраструктуры, расположенных в границах объектов топливно-энергетического комплекса, но не обеспечивающих их функционирование, осуществляется в соответствии с требованиями Федерального </w:t>
      </w:r>
      <w:hyperlink w:history="0" r:id="rId29" w:tooltip="Федеральный закон от 09.02.2007 N 16-ФЗ (ред. от 28.02.2023) &quot;О транспортной безопасности&quot; (с изм. и доп., вступ. в силу с 30.03.2023) {КонсультантПлюс}">
        <w:r>
          <w:rPr>
            <w:sz w:val="20"/>
            <w:color w:val="0000ff"/>
          </w:rPr>
          <w:t xml:space="preserve">закона</w:t>
        </w:r>
      </w:hyperlink>
      <w:r>
        <w:rPr>
          <w:sz w:val="20"/>
        </w:rPr>
        <w:t xml:space="preserve"> от 9 февраля 2007 года N 16-ФЗ "О транспортной безопасности".</w:t>
      </w:r>
    </w:p>
    <w:p>
      <w:pPr>
        <w:pStyle w:val="0"/>
        <w:spacing w:before="200" w:line-rule="auto"/>
        <w:ind w:firstLine="540"/>
        <w:jc w:val="both"/>
      </w:pPr>
      <w:r>
        <w:rPr>
          <w:sz w:val="20"/>
        </w:rPr>
        <w:t xml:space="preserve">4.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 совместно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могут устанавливаться особенности защиты объектов транспортной инфраструктуры, расположенных в границах объектов топливно-энергетического комплекса, от актов незаконного вмешательства.</w:t>
      </w:r>
    </w:p>
    <w:p>
      <w:pPr>
        <w:pStyle w:val="0"/>
        <w:spacing w:before="200" w:line-rule="auto"/>
        <w:ind w:firstLine="540"/>
        <w:jc w:val="both"/>
      </w:pPr>
      <w:r>
        <w:rPr>
          <w:sz w:val="20"/>
        </w:rPr>
        <w:t xml:space="preserve">5. Объекты топливно-энергетического комплекса, обеспечение безопасности которых осуществляется исключительно подразделениями и (или) организациями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определяются в соответствии с законодательными и иными нормативными правовыми актами Российской Федерации.</w:t>
      </w:r>
    </w:p>
    <w:p>
      <w:pPr>
        <w:pStyle w:val="0"/>
        <w:spacing w:before="200" w:line-rule="auto"/>
        <w:ind w:firstLine="540"/>
        <w:jc w:val="both"/>
      </w:pPr>
      <w:r>
        <w:rPr>
          <w:sz w:val="20"/>
        </w:rPr>
        <w:t xml:space="preserve">6. В качестве субъекта топливно-энергетического комплекса, владеющего на праве собственности или ином законном основании объектом, которому присвоена высокая категория опасности, может выступать только юридическое лицо, зарегистрированное на территории Российской Федерации.</w:t>
      </w:r>
    </w:p>
    <w:p>
      <w:pPr>
        <w:pStyle w:val="0"/>
        <w:spacing w:before="200" w:line-rule="auto"/>
        <w:ind w:firstLine="540"/>
        <w:jc w:val="both"/>
      </w:pPr>
      <w:r>
        <w:rPr>
          <w:sz w:val="20"/>
        </w:rPr>
        <w:t xml:space="preserve">7. Федеральный государственный контроль (надзор) за обеспечением безопасности объектов топливно-энергетического комплекса, которым присвоена категория опасности, осуществляется в </w:t>
      </w:r>
      <w:hyperlink w:history="0" r:id="rId30" w:tooltip="Ссылка на КонсультантПлюс">
        <w:r>
          <w:rPr>
            <w:sz w:val="20"/>
            <w:color w:val="0000ff"/>
          </w:rPr>
          <w:t xml:space="preserve">порядке</w:t>
        </w:r>
      </w:hyperlink>
      <w:r>
        <w:rPr>
          <w:sz w:val="20"/>
        </w:rPr>
        <w:t xml:space="preserve">, установленном Правительством Российской Федерации, уполномоченными в соответствии с законодательством Российской Федерации федеральными органами исполнительной власти.</w:t>
      </w:r>
    </w:p>
    <w:p>
      <w:pPr>
        <w:pStyle w:val="0"/>
        <w:ind w:firstLine="540"/>
        <w:jc w:val="both"/>
      </w:pPr>
      <w:r>
        <w:rPr>
          <w:sz w:val="20"/>
        </w:rPr>
      </w:r>
    </w:p>
    <w:bookmarkStart w:id="101" w:name="P101"/>
    <w:bookmarkEnd w:id="101"/>
    <w:p>
      <w:pPr>
        <w:pStyle w:val="2"/>
        <w:outlineLvl w:val="1"/>
        <w:ind w:firstLine="540"/>
        <w:jc w:val="both"/>
      </w:pPr>
      <w:r>
        <w:rPr>
          <w:sz w:val="20"/>
        </w:rPr>
        <w:t xml:space="preserve">Статья 7. Требования обеспечения безопасности и антитеррористической защищенности объектов топливно-энергетического комплекса</w:t>
      </w:r>
    </w:p>
    <w:p>
      <w:pPr>
        <w:pStyle w:val="0"/>
        <w:ind w:firstLine="540"/>
        <w:jc w:val="both"/>
      </w:pPr>
      <w:r>
        <w:rPr>
          <w:sz w:val="20"/>
        </w:rPr>
        <w:t xml:space="preserve">(в ред. Федерального </w:t>
      </w:r>
      <w:hyperlink w:history="0" r:id="rId31"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ind w:firstLine="540"/>
        <w:jc w:val="both"/>
      </w:pPr>
      <w:r>
        <w:rPr>
          <w:sz w:val="20"/>
        </w:rPr>
      </w:r>
    </w:p>
    <w:p>
      <w:pPr>
        <w:pStyle w:val="0"/>
        <w:ind w:firstLine="540"/>
        <w:jc w:val="both"/>
      </w:pPr>
      <w:r>
        <w:rPr>
          <w:sz w:val="20"/>
        </w:rPr>
        <w:t xml:space="preserve">1. Субъекты топливно-энергетического комплекса, владеющие на праве собственности или ином законном основании объектами, которым присвоена категория опасности, обязаны соблюдать установленные Правительством Российской Федерации требования обеспечения безопасности и антитеррористической защищенности объектов топливно-энергетического комплекса, которым присвоена категория опасности.</w:t>
      </w:r>
    </w:p>
    <w:p>
      <w:pPr>
        <w:pStyle w:val="0"/>
        <w:spacing w:before="200" w:line-rule="auto"/>
        <w:ind w:firstLine="540"/>
        <w:jc w:val="both"/>
      </w:pPr>
      <w:r>
        <w:rPr>
          <w:sz w:val="20"/>
        </w:rPr>
        <w:t xml:space="preserve">2. Субъекты топливно-энергетического комплекса, владеющие на праве собственности или ином законном основании объектами, которым не присвоена категория опасности, либо объектами, которые не подлежат категорированию, самостоятельно определяют требования обеспечения безопасности и антитеррористической защищенности таких объектов.</w:t>
      </w:r>
    </w:p>
    <w:p>
      <w:pPr>
        <w:pStyle w:val="0"/>
        <w:spacing w:before="200" w:line-rule="auto"/>
        <w:ind w:firstLine="540"/>
        <w:jc w:val="both"/>
      </w:pPr>
      <w:r>
        <w:rPr>
          <w:sz w:val="20"/>
        </w:rPr>
        <w:t xml:space="preserve">3. Субъекты топливно-энергетического комплекса, владеющие на праве собственности или ином законном основании объектами, которым присвоена высокая категория опасности, не могут передавать в аренду или иное пользование здания, строения, сооружения, их части, входящие в состав таких объектов топливно-энергетического комплекса, а также земельные участки, на которых размещены указанные объекты топливно-энергетического комплекса, для целей, не связанных с производственной деятельностью, без согласования с уполномоченным федеральным органом исполнительной власти. </w:t>
      </w:r>
      <w:hyperlink w:history="0" r:id="rId32" w:tooltip="Ссылка на КонсультантПлюс">
        <w:r>
          <w:rPr>
            <w:sz w:val="20"/>
            <w:color w:val="0000ff"/>
          </w:rPr>
          <w:t xml:space="preserve">Порядок</w:t>
        </w:r>
      </w:hyperlink>
      <w:r>
        <w:rPr>
          <w:sz w:val="20"/>
        </w:rPr>
        <w:t xml:space="preserve"> согласования устанавливается уполномоченным федеральным органом исполнительной власти.</w:t>
      </w:r>
    </w:p>
    <w:p>
      <w:pPr>
        <w:pStyle w:val="0"/>
        <w:spacing w:before="200" w:line-rule="auto"/>
        <w:ind w:firstLine="540"/>
        <w:jc w:val="both"/>
      </w:pPr>
      <w:r>
        <w:rPr>
          <w:sz w:val="20"/>
        </w:rPr>
        <w:t xml:space="preserve">4. Субъекты топливно-энергетического комплекса на стадиях проектирования и строительства объектов топливно-энергетического комплекса обязаны принимать меры по обеспечению безопасности и антитеррористической защищенности таких объектов, локализации и уменьшению последствий чрезвычайных ситуаций.</w:t>
      </w:r>
    </w:p>
    <w:p>
      <w:pPr>
        <w:pStyle w:val="0"/>
        <w:ind w:firstLine="540"/>
        <w:jc w:val="both"/>
      </w:pPr>
      <w:r>
        <w:rPr>
          <w:sz w:val="20"/>
        </w:rPr>
      </w:r>
    </w:p>
    <w:p>
      <w:pPr>
        <w:pStyle w:val="2"/>
        <w:outlineLvl w:val="1"/>
        <w:ind w:firstLine="540"/>
        <w:jc w:val="both"/>
      </w:pPr>
      <w:r>
        <w:rPr>
          <w:sz w:val="20"/>
        </w:rPr>
        <w:t xml:space="preserve">Статья 8. Паспорт безопасности объекта топливно-энергетического комплекса</w:t>
      </w:r>
    </w:p>
    <w:p>
      <w:pPr>
        <w:pStyle w:val="0"/>
        <w:ind w:firstLine="540"/>
        <w:jc w:val="both"/>
      </w:pPr>
      <w:r>
        <w:rPr>
          <w:sz w:val="20"/>
        </w:rPr>
      </w:r>
    </w:p>
    <w:p>
      <w:pPr>
        <w:pStyle w:val="0"/>
        <w:ind w:firstLine="540"/>
        <w:jc w:val="both"/>
      </w:pPr>
      <w:r>
        <w:rPr>
          <w:sz w:val="20"/>
        </w:rPr>
        <w:t xml:space="preserve">1. Субъекты топливно-энергетического комплекса, владеющие на праве собственности или ином законном основании объектами топливно-энергетического комплекса, составляют паспорта безопасности объектов топливно-энергетического комплекса по </w:t>
      </w:r>
      <w:hyperlink w:history="0" r:id="rId33" w:tooltip="Ссылка на КонсультантПлюс">
        <w:r>
          <w:rPr>
            <w:sz w:val="20"/>
            <w:color w:val="0000ff"/>
          </w:rPr>
          <w:t xml:space="preserve">форме</w:t>
        </w:r>
      </w:hyperlink>
      <w:r>
        <w:rPr>
          <w:sz w:val="20"/>
        </w:rPr>
        <w:t xml:space="preserve"> и в порядке, которые установлены Правительством Российской Федерации.</w:t>
      </w:r>
    </w:p>
    <w:p>
      <w:pPr>
        <w:pStyle w:val="0"/>
        <w:jc w:val="both"/>
      </w:pPr>
      <w:r>
        <w:rPr>
          <w:sz w:val="20"/>
        </w:rPr>
        <w:t xml:space="preserve">(в ред. Федерального </w:t>
      </w:r>
      <w:hyperlink w:history="0" r:id="rId34"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2. Паспорт безопасности объекта топливно-энергетического комплекса составляется на основании результатов его категорирования в зависимости от степени потенциальной опасности совершения акта незаконного вмешательства и его возможных социально-экономических последствий, а также на основании оценки системы физической защиты объекта топливно-энергетического комплекса при угрозах совершения актов незаконного вмешательства согласно требованиям, установленным Правительством Российской Федерации.</w:t>
      </w:r>
    </w:p>
    <w:p>
      <w:pPr>
        <w:pStyle w:val="0"/>
        <w:jc w:val="both"/>
      </w:pPr>
      <w:r>
        <w:rPr>
          <w:sz w:val="20"/>
        </w:rPr>
        <w:t xml:space="preserve">(часть 2 в ред. Федерального </w:t>
      </w:r>
      <w:hyperlink w:history="0" r:id="rId35"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3. В паспорте безопасности объекта топливно-энергетического комплекса отражаются характеристика объекта, возможные социально-экономические последствия в результате совершения акта незаконного вмешательства, категория объекта, состояние системы его физической защиты, пожарной безопасности, а также содержатся соответствующие выводы и рекомендации.</w:t>
      </w:r>
    </w:p>
    <w:p>
      <w:pPr>
        <w:pStyle w:val="0"/>
        <w:jc w:val="both"/>
      </w:pPr>
      <w:r>
        <w:rPr>
          <w:sz w:val="20"/>
        </w:rPr>
        <w:t xml:space="preserve">(в ред. Федерального </w:t>
      </w:r>
      <w:hyperlink w:history="0" r:id="rId36"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4. Паспорт безопасности объекта топливно-энергетического комплекса содержит мероприятия по обеспечению безопасности и антитеррористической защищенности объекта, реализуемые субъектами топливно-энергетического комплекса, владеющими на праве собственности или ином законном основании объектами топливно-энергетического комплекса, самостоятельно, либо в случаях, предусмотренных требованиями, установленными Правительством Российской Федерации в соответствии со </w:t>
      </w:r>
      <w:hyperlink w:history="0" w:anchor="P101" w:tooltip="Статья 7. Требования обеспечения безопасности и антитеррористической защищенности объектов топливно-энергетического комплекса">
        <w:r>
          <w:rPr>
            <w:sz w:val="20"/>
            <w:color w:val="0000ff"/>
          </w:rPr>
          <w:t xml:space="preserve">статьей 7</w:t>
        </w:r>
      </w:hyperlink>
      <w:r>
        <w:rPr>
          <w:sz w:val="20"/>
        </w:rPr>
        <w:t xml:space="preserve"> настоящего Федерального закона, совместно с федеральными органами исполнительной власти, органами исполнительной власти субъектов Российской Федерации и (или) органами местного самоуправления, либо исключительно федеральными органами исполнительной власти.</w:t>
      </w:r>
    </w:p>
    <w:p>
      <w:pPr>
        <w:pStyle w:val="0"/>
        <w:jc w:val="both"/>
      </w:pPr>
      <w:r>
        <w:rPr>
          <w:sz w:val="20"/>
        </w:rPr>
        <w:t xml:space="preserve">(в ред. Федерального </w:t>
      </w:r>
      <w:hyperlink w:history="0" r:id="rId37"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5. Паспорт безопасности объекта топливно-энергетического комплекса утверждается руководителем субъекта топливно-энергетического комплекса, владеющего на праве собственности или ином законном основании объектом, после согласования с председателем органа, сформированного в субъекте Российской Федерации по решению Президента Российской Федерации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минимизации и (или) ликвидации последствий его проявлений в соответствии с Федеральным </w:t>
      </w:r>
      <w:hyperlink w:history="0" r:id="rId38" w:tooltip="Федеральный закон от 06.03.2006 N 35-ФЗ (ред. от 26.05.2021) &quot;О противодействии терроризму&quot; {КонсультантПлюс}">
        <w:r>
          <w:rPr>
            <w:sz w:val="20"/>
            <w:color w:val="0000ff"/>
          </w:rPr>
          <w:t xml:space="preserve">законом</w:t>
        </w:r>
      </w:hyperlink>
      <w:r>
        <w:rPr>
          <w:sz w:val="20"/>
        </w:rPr>
        <w:t xml:space="preserve"> от 6 марта 2006 года N 35-ФЗ "О противодействии терроризму", или уполномоченным им лицом. Копия паспорта безопасности объекта топливно-энергетического комплекса направляется субъектом топливно-энергетического комплекса, владеющим на праве собственности или ином законном основании таким объектом,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топливно-энергетического комплекса, территориальный орган федерального органа исполнительной власти, уполномоченного на осуществление федерального государственного контроля (надзора) за обеспечением безопасности объектов топливно-энергетического комплекса, которым присвоена категория опасности, и уполномоченный орган исполнительной власти субъекта Российской Федерации или уполномоченный орган публичной власти федеральной территории.</w:t>
      </w:r>
    </w:p>
    <w:p>
      <w:pPr>
        <w:pStyle w:val="0"/>
        <w:jc w:val="both"/>
      </w:pPr>
      <w:r>
        <w:rPr>
          <w:sz w:val="20"/>
        </w:rPr>
        <w:t xml:space="preserve">(часть 5 в ред. Федерального </w:t>
      </w:r>
      <w:hyperlink w:history="0" r:id="rId39"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6. Информация, содержащаяся в паспортах безопасности объектов топливно-энергетического комплекса, является информацией, доступ к которой ограничен в соответствии с федеральными законами.</w:t>
      </w:r>
    </w:p>
    <w:p>
      <w:pPr>
        <w:pStyle w:val="0"/>
        <w:spacing w:before="200" w:line-rule="auto"/>
        <w:ind w:firstLine="540"/>
        <w:jc w:val="both"/>
      </w:pPr>
      <w:r>
        <w:rPr>
          <w:sz w:val="20"/>
        </w:rPr>
        <w:t xml:space="preserve">7. Паспорт безопасности объекта топливно-энергетического комплекса подлежит актуализации в </w:t>
      </w:r>
      <w:hyperlink w:history="0" r:id="rId40" w:tooltip="Ссылка на КонсультантПлюс">
        <w:r>
          <w:rPr>
            <w:sz w:val="20"/>
            <w:color w:val="0000ff"/>
          </w:rPr>
          <w:t xml:space="preserve">порядке</w:t>
        </w:r>
      </w:hyperlink>
      <w:r>
        <w:rPr>
          <w:sz w:val="20"/>
        </w:rPr>
        <w:t xml:space="preserve">, установленном Правительством Российской Федерации.</w:t>
      </w:r>
    </w:p>
    <w:p>
      <w:pPr>
        <w:pStyle w:val="0"/>
        <w:jc w:val="both"/>
      </w:pPr>
      <w:r>
        <w:rPr>
          <w:sz w:val="20"/>
        </w:rPr>
        <w:t xml:space="preserve">(часть 7 в ред. Федерального </w:t>
      </w:r>
      <w:hyperlink w:history="0" r:id="rId41"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8. Порядок проведения анализа уязвимости объекта топливно-энергетического комплекса, оценки социально-экономических последствий совершения на объекте акта незаконного вмешательства при проведении категорирования объекта, оценки системы физической защиты объекта при угрозах совершения актов незаконного вмешательства утверждается Правительством Российской Федерации.</w:t>
      </w:r>
    </w:p>
    <w:p>
      <w:pPr>
        <w:pStyle w:val="0"/>
        <w:jc w:val="both"/>
      </w:pPr>
      <w:r>
        <w:rPr>
          <w:sz w:val="20"/>
        </w:rPr>
        <w:t xml:space="preserve">(часть 8 введена Федеральным </w:t>
      </w:r>
      <w:hyperlink w:history="0" r:id="rId42"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28.06.2022 N 230-ФЗ)</w:t>
      </w:r>
    </w:p>
    <w:p>
      <w:pPr>
        <w:pStyle w:val="0"/>
        <w:ind w:firstLine="540"/>
        <w:jc w:val="both"/>
      </w:pPr>
      <w:r>
        <w:rPr>
          <w:sz w:val="20"/>
        </w:rPr>
      </w:r>
    </w:p>
    <w:p>
      <w:pPr>
        <w:pStyle w:val="2"/>
        <w:outlineLvl w:val="1"/>
        <w:ind w:firstLine="540"/>
        <w:jc w:val="both"/>
      </w:pPr>
      <w:r>
        <w:rPr>
          <w:sz w:val="20"/>
        </w:rPr>
        <w:t xml:space="preserve">Статья 9. Система физической защиты объектов топливно-энергетического комплекса</w:t>
      </w:r>
    </w:p>
    <w:p>
      <w:pPr>
        <w:pStyle w:val="0"/>
        <w:ind w:firstLine="540"/>
        <w:jc w:val="both"/>
      </w:pPr>
      <w:r>
        <w:rPr>
          <w:sz w:val="20"/>
        </w:rPr>
      </w:r>
    </w:p>
    <w:p>
      <w:pPr>
        <w:pStyle w:val="0"/>
        <w:ind w:firstLine="540"/>
        <w:jc w:val="both"/>
      </w:pPr>
      <w:r>
        <w:rPr>
          <w:sz w:val="20"/>
        </w:rPr>
        <w:t xml:space="preserve">1. Система физической защиты объектов топливно-энергетического комплекса представляет собой совокупность направленных на предотвращение актов незаконного вмешательства организационных, административных и правовых мер, инженерно-технических средств охраны и действий подразделений и (или) организаций, указанных в </w:t>
      </w:r>
      <w:hyperlink w:history="0" w:anchor="P136" w:tooltip="4. Если иное не установлено законодательством Российской Федерации, по решению субъекта топливно-энергетического комплекса для обеспечения физической защиты объекта топливно-энергетического комплекса в зависимости от присвоенной ему категории опасности могут привлекаться:">
        <w:r>
          <w:rPr>
            <w:sz w:val="20"/>
            <w:color w:val="0000ff"/>
          </w:rPr>
          <w:t xml:space="preserve">части 4</w:t>
        </w:r>
      </w:hyperlink>
      <w:r>
        <w:rPr>
          <w:sz w:val="20"/>
        </w:rPr>
        <w:t xml:space="preserve"> настоящей статьи.</w:t>
      </w:r>
    </w:p>
    <w:p>
      <w:pPr>
        <w:pStyle w:val="0"/>
        <w:jc w:val="both"/>
      </w:pPr>
      <w:r>
        <w:rPr>
          <w:sz w:val="20"/>
        </w:rPr>
        <w:t xml:space="preserve">(в ред. Федерального </w:t>
      </w:r>
      <w:hyperlink w:history="0" r:id="rId43"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2. Обеспечение физической защиты объектов топливно-энергетического комплекса осуществляется на основе единой системы планирования и реализации комплекса технических и организационных мер, направленных на:</w:t>
      </w:r>
    </w:p>
    <w:p>
      <w:pPr>
        <w:pStyle w:val="0"/>
        <w:spacing w:before="200" w:line-rule="auto"/>
        <w:ind w:firstLine="540"/>
        <w:jc w:val="both"/>
      </w:pPr>
      <w:r>
        <w:rPr>
          <w:sz w:val="20"/>
        </w:rPr>
        <w:t xml:space="preserve">1) предотвращение несанкционированного проникновения на охраняемые объекты топливно-энергетического комплекса;</w:t>
      </w:r>
    </w:p>
    <w:p>
      <w:pPr>
        <w:pStyle w:val="0"/>
        <w:spacing w:before="200" w:line-rule="auto"/>
        <w:ind w:firstLine="540"/>
        <w:jc w:val="both"/>
      </w:pPr>
      <w:r>
        <w:rPr>
          <w:sz w:val="20"/>
        </w:rPr>
        <w:t xml:space="preserve">2) своевременное обнаружение и пресечение любых посягательств на целостность и безопасность охраняемых объектов топливно-энергетического комплекса, в том числе актов незаконного вмешательства.</w:t>
      </w:r>
    </w:p>
    <w:p>
      <w:pPr>
        <w:pStyle w:val="0"/>
        <w:spacing w:before="200" w:line-rule="auto"/>
        <w:ind w:firstLine="540"/>
        <w:jc w:val="both"/>
      </w:pPr>
      <w:r>
        <w:rPr>
          <w:sz w:val="20"/>
        </w:rPr>
        <w:t xml:space="preserve">3. Обеспечение физической защиты строящегося объекта топливно-энергетического комплекса, которому после ввода в эксплуатацию будет присвоена высокая категория опасности, должно осуществляться на стадии строительства.</w:t>
      </w:r>
    </w:p>
    <w:p>
      <w:pPr>
        <w:pStyle w:val="0"/>
        <w:jc w:val="both"/>
      </w:pPr>
      <w:r>
        <w:rPr>
          <w:sz w:val="20"/>
        </w:rPr>
        <w:t xml:space="preserve">(в ред. Федерального </w:t>
      </w:r>
      <w:hyperlink w:history="0" r:id="rId44"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bookmarkStart w:id="136" w:name="P136"/>
    <w:bookmarkEnd w:id="136"/>
    <w:p>
      <w:pPr>
        <w:pStyle w:val="0"/>
        <w:spacing w:before="200" w:line-rule="auto"/>
        <w:ind w:firstLine="540"/>
        <w:jc w:val="both"/>
      </w:pPr>
      <w:r>
        <w:rPr>
          <w:sz w:val="20"/>
        </w:rPr>
        <w:t xml:space="preserve">4. Если иное не установлено законодательством Российской Федерации, по решению субъекта топливно-энергетического комплекса для обеспечения физической защиты объекта топливно-энергетического комплекса в зависимости от присвоенной ему категории опасности могут привлекаться:</w:t>
      </w:r>
    </w:p>
    <w:p>
      <w:pPr>
        <w:pStyle w:val="0"/>
        <w:spacing w:before="200" w:line-rule="auto"/>
        <w:ind w:firstLine="540"/>
        <w:jc w:val="both"/>
      </w:pPr>
      <w:r>
        <w:rPr>
          <w:sz w:val="20"/>
        </w:rPr>
        <w:t xml:space="preserve">1) в отношении объекта, которому присвоена высокая категория опасности, - подразделения войск национальной гвардии Российской Федерации и (или) организации,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(далее - подразделения и (или) организации войск национальной гвардии), ведомственная охрана, созданная субъектом топливно-энергетического комплекса, указанным в </w:t>
      </w:r>
      <w:hyperlink w:history="0" w:anchor="P149" w:tooltip="Статья 9.1. Ведомственная охрана организаций топливно-энергетического комплекса">
        <w:r>
          <w:rPr>
            <w:sz w:val="20"/>
            <w:color w:val="0000ff"/>
          </w:rPr>
          <w:t xml:space="preserve">статье 9.1</w:t>
        </w:r>
      </w:hyperlink>
      <w:r>
        <w:rPr>
          <w:sz w:val="20"/>
        </w:rPr>
        <w:t xml:space="preserve"> настоящего Федерального закона (далее также - ведомственная охрана субъекта топливно-энергетического комплекса), или частная охранная организация, учрежденная субъектом топливно-энергетического комплекса, являющимся головной организацией, в соответствии со </w:t>
      </w:r>
      <w:hyperlink w:history="0" w:anchor="P154" w:tooltip="Статья 9.2. Частная охранная организация субъекта топливно-энергетического комплекса">
        <w:r>
          <w:rPr>
            <w:sz w:val="20"/>
            <w:color w:val="0000ff"/>
          </w:rPr>
          <w:t xml:space="preserve">статьей 9.2</w:t>
        </w:r>
      </w:hyperlink>
      <w:r>
        <w:rPr>
          <w:sz w:val="20"/>
        </w:rPr>
        <w:t xml:space="preserve"> настоящего Федерального закона (далее - частная охранная организация субъекта топливно-энергетического комплекса);</w:t>
      </w:r>
    </w:p>
    <w:p>
      <w:pPr>
        <w:pStyle w:val="0"/>
        <w:spacing w:before="200" w:line-rule="auto"/>
        <w:ind w:firstLine="540"/>
        <w:jc w:val="both"/>
      </w:pPr>
      <w:r>
        <w:rPr>
          <w:sz w:val="20"/>
        </w:rPr>
        <w:t xml:space="preserve">2) в отношении объекта, которому присвоена средняя категория опасности, - подразделения и (или) организации войск национальной гвардии, ведомственная охрана субъекта топливно-энергетического комплекса, частная охранная организация субъекта топливно-энергетического комплекса или частная охранная организация, которая соответствует установленным Правительством Российской Федерации специальным </w:t>
      </w:r>
      <w:hyperlink w:history="0" r:id="rId45" w:tooltip="Ссылка на КонсультантПлюс">
        <w:r>
          <w:rPr>
            <w:sz w:val="20"/>
            <w:color w:val="0000ff"/>
          </w:rPr>
          <w:t xml:space="preserve">требованиям</w:t>
        </w:r>
      </w:hyperlink>
      <w:r>
        <w:rPr>
          <w:sz w:val="20"/>
        </w:rPr>
        <w:t xml:space="preserve"> к частным охранным организациям;</w:t>
      </w:r>
    </w:p>
    <w:p>
      <w:pPr>
        <w:pStyle w:val="0"/>
        <w:spacing w:before="200" w:line-rule="auto"/>
        <w:ind w:firstLine="540"/>
        <w:jc w:val="both"/>
      </w:pPr>
      <w:r>
        <w:rPr>
          <w:sz w:val="20"/>
        </w:rPr>
        <w:t xml:space="preserve">3) в отношении объекта, которому присвоена низкая категория опасности, и объекта, которому не присвоена категория опасности или который не подлежит категорированию, - подразделения и (или) организации войск национальной гвардии, ведомственная охрана субъекта топливно-энергетического комплекса, частная охранная организация субъекта топливно-энергетического комплекса, частная охранная организация, которая соответствует установленным Правительством Российской Федерации специальным </w:t>
      </w:r>
      <w:hyperlink w:history="0" r:id="rId46" w:tooltip="Ссылка на КонсультантПлюс">
        <w:r>
          <w:rPr>
            <w:sz w:val="20"/>
            <w:color w:val="0000ff"/>
          </w:rPr>
          <w:t xml:space="preserve">требованиям</w:t>
        </w:r>
      </w:hyperlink>
      <w:r>
        <w:rPr>
          <w:sz w:val="20"/>
        </w:rPr>
        <w:t xml:space="preserve"> к частным охранным организациям, или иная частная охранная организация.</w:t>
      </w:r>
    </w:p>
    <w:p>
      <w:pPr>
        <w:pStyle w:val="0"/>
        <w:jc w:val="both"/>
      </w:pPr>
      <w:r>
        <w:rPr>
          <w:sz w:val="20"/>
        </w:rPr>
        <w:t xml:space="preserve">(часть 4 в ред. Федерального </w:t>
      </w:r>
      <w:hyperlink w:history="0" r:id="rId47"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5. </w:t>
      </w:r>
      <w:hyperlink w:history="0" r:id="rId48" w:tooltip="Ссылка на КонсультантПлюс">
        <w:r>
          <w:rPr>
            <w:sz w:val="20"/>
            <w:color w:val="0000ff"/>
          </w:rPr>
          <w:t xml:space="preserve">Порядок</w:t>
        </w:r>
      </w:hyperlink>
      <w:r>
        <w:rPr>
          <w:sz w:val="20"/>
        </w:rPr>
        <w:t xml:space="preserve"> взаимодействия федеральных органов исполнительной власти, органов государственной власти субъектов Российской Федерации, органов местного самоуправления и субъектов топливно-энергетического комплекса при проверке информации об угрозе совершения акта незаконного вмешательства на объекте топливно-энергетического комплекса устанавливается Правительством Российской Федерации.</w:t>
      </w:r>
    </w:p>
    <w:p>
      <w:pPr>
        <w:pStyle w:val="0"/>
        <w:jc w:val="both"/>
      </w:pPr>
      <w:r>
        <w:rPr>
          <w:sz w:val="20"/>
        </w:rPr>
        <w:t xml:space="preserve">(часть 5 введена Федеральным </w:t>
      </w:r>
      <w:hyperlink w:history="0" r:id="rId49" w:tooltip="Федеральный закон от 06.07.2016 N 374-ФЗ (ред. от 29.12.2022) &quot;О внесении изменений в Федеральный закон &quot;О противодействии терроризму&quot; и отдельные законодательные акты Российской Федерации в части установления дополнительных мер противодействия терроризму и обеспечения общественной безопасности&quot; {КонсультантПлюс}">
        <w:r>
          <w:rPr>
            <w:sz w:val="20"/>
            <w:color w:val="0000ff"/>
          </w:rPr>
          <w:t xml:space="preserve">законом</w:t>
        </w:r>
      </w:hyperlink>
      <w:r>
        <w:rPr>
          <w:sz w:val="20"/>
        </w:rPr>
        <w:t xml:space="preserve"> от 06.07.2016 N 374-ФЗ)</w:t>
      </w:r>
    </w:p>
    <w:p>
      <w:pPr>
        <w:pStyle w:val="0"/>
        <w:spacing w:before="200" w:line-rule="auto"/>
        <w:ind w:firstLine="540"/>
        <w:jc w:val="both"/>
      </w:pPr>
      <w:r>
        <w:rPr>
          <w:sz w:val="20"/>
        </w:rPr>
        <w:t xml:space="preserve">6. Правительство Российской Федерации по представлению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топливно-энергетического комплекса, согласованному с федеральным органом исполнительной власти в области обеспечения безопасности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определяет:</w:t>
      </w:r>
    </w:p>
    <w:p>
      <w:pPr>
        <w:pStyle w:val="0"/>
        <w:jc w:val="both"/>
      </w:pPr>
      <w:r>
        <w:rPr>
          <w:sz w:val="20"/>
        </w:rPr>
        <w:t xml:space="preserve">(в ред. Федерального </w:t>
      </w:r>
      <w:hyperlink w:history="0" r:id="rId50"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1) отдельные </w:t>
      </w:r>
      <w:hyperlink w:history="0" r:id="rId51" w:tooltip="Ссылка на КонсультантПлюс">
        <w:r>
          <w:rPr>
            <w:sz w:val="20"/>
            <w:color w:val="0000ff"/>
          </w:rPr>
          <w:t xml:space="preserve">объекты</w:t>
        </w:r>
      </w:hyperlink>
      <w:r>
        <w:rPr>
          <w:sz w:val="20"/>
        </w:rPr>
        <w:t xml:space="preserve"> топливно-энергетического комплекса, вокруг которых устанавливаются зоны безопасности объектов топливно-энергетического комплекса с описанием местоположения границ таких зон;</w:t>
      </w:r>
    </w:p>
    <w:p>
      <w:pPr>
        <w:pStyle w:val="0"/>
        <w:spacing w:before="200" w:line-rule="auto"/>
        <w:ind w:firstLine="540"/>
        <w:jc w:val="both"/>
      </w:pPr>
      <w:r>
        <w:rPr>
          <w:sz w:val="20"/>
        </w:rPr>
        <w:t xml:space="preserve">2) </w:t>
      </w:r>
      <w:hyperlink w:history="0" r:id="rId52" w:tooltip="Ссылка на КонсультантПлюс">
        <w:r>
          <w:rPr>
            <w:sz w:val="20"/>
            <w:color w:val="0000ff"/>
          </w:rPr>
          <w:t xml:space="preserve">меры</w:t>
        </w:r>
      </w:hyperlink>
      <w:r>
        <w:rPr>
          <w:sz w:val="20"/>
        </w:rPr>
        <w:t xml:space="preserve"> по обеспечению особого режима защиты от актов незаконного вмешательства в зоне безопасности объекта топливно-энергетического комплекса, включая порядок реализации этих мер.</w:t>
      </w:r>
    </w:p>
    <w:p>
      <w:pPr>
        <w:pStyle w:val="0"/>
        <w:jc w:val="both"/>
      </w:pPr>
      <w:r>
        <w:rPr>
          <w:sz w:val="20"/>
        </w:rPr>
        <w:t xml:space="preserve">(часть 6 введена Федеральным </w:t>
      </w:r>
      <w:hyperlink w:history="0" r:id="rId53" w:tooltip="Федеральный закон от 24.04.2020 N 139-ФЗ &quot;О внесении изменений в Федеральный закон &quot;О безопасности объектов топливно-энергетического комплекса&quot; {КонсультантПлюс}">
        <w:r>
          <w:rPr>
            <w:sz w:val="20"/>
            <w:color w:val="0000ff"/>
          </w:rPr>
          <w:t xml:space="preserve">законом</w:t>
        </w:r>
      </w:hyperlink>
      <w:r>
        <w:rPr>
          <w:sz w:val="20"/>
        </w:rPr>
        <w:t xml:space="preserve"> от 24.04.2020 N 139-ФЗ)</w:t>
      </w:r>
    </w:p>
    <w:p>
      <w:pPr>
        <w:pStyle w:val="0"/>
        <w:ind w:firstLine="540"/>
        <w:jc w:val="both"/>
      </w:pPr>
      <w:r>
        <w:rPr>
          <w:sz w:val="20"/>
        </w:rPr>
      </w:r>
    </w:p>
    <w:bookmarkStart w:id="149" w:name="P149"/>
    <w:bookmarkEnd w:id="149"/>
    <w:p>
      <w:pPr>
        <w:pStyle w:val="2"/>
        <w:outlineLvl w:val="1"/>
        <w:ind w:firstLine="540"/>
        <w:jc w:val="both"/>
      </w:pPr>
      <w:r>
        <w:rPr>
          <w:sz w:val="20"/>
        </w:rPr>
        <w:t xml:space="preserve">Статья 9.1. Ведомственная охрана организаций топливно-энергетического комплекса</w:t>
      </w:r>
    </w:p>
    <w:p>
      <w:pPr>
        <w:pStyle w:val="0"/>
        <w:ind w:firstLine="540"/>
        <w:jc w:val="both"/>
      </w:pPr>
      <w:r>
        <w:rPr>
          <w:sz w:val="20"/>
        </w:rPr>
        <w:t xml:space="preserve">(введена Федеральным </w:t>
      </w:r>
      <w:hyperlink w:history="0" r:id="rId54" w:tooltip="Федеральный закон от 20.04.2014 N 75-ФЗ &quot;О внесении изменений в отдельные законодательные акты Российской Федерации по вопросу создания ведомственной охраны для обеспечения безопасности объектов топливно-энергетического комплекса&quot; {КонсультантПлюс}">
        <w:r>
          <w:rPr>
            <w:sz w:val="20"/>
            <w:color w:val="0000ff"/>
          </w:rPr>
          <w:t xml:space="preserve">законом</w:t>
        </w:r>
      </w:hyperlink>
      <w:r>
        <w:rPr>
          <w:sz w:val="20"/>
        </w:rPr>
        <w:t xml:space="preserve"> от 20.04.2014 N 75-ФЗ)</w:t>
      </w:r>
    </w:p>
    <w:p>
      <w:pPr>
        <w:pStyle w:val="0"/>
        <w:ind w:firstLine="540"/>
        <w:jc w:val="both"/>
      </w:pPr>
      <w:r>
        <w:rPr>
          <w:sz w:val="20"/>
        </w:rPr>
      </w:r>
    </w:p>
    <w:p>
      <w:pPr>
        <w:pStyle w:val="0"/>
        <w:ind w:firstLine="540"/>
        <w:jc w:val="both"/>
      </w:pPr>
      <w:r>
        <w:rPr>
          <w:sz w:val="20"/>
        </w:rPr>
        <w:t xml:space="preserve">Для обеспечения физической защиты объектов топливно-энергетического комплекса организация - собственник Единой системы газоснабжения, стратегическое акционерное общество, осуществляющее управление системой магистральных нефтепроводов и нефтепродуктопроводов, и стратегическое акционерное общество, ведущее деятельность по добыче и переработке углеводородного сырья, имеют право на создание ведомственной охраны.</w:t>
      </w:r>
    </w:p>
    <w:p>
      <w:pPr>
        <w:pStyle w:val="0"/>
        <w:ind w:firstLine="540"/>
        <w:jc w:val="both"/>
      </w:pPr>
      <w:r>
        <w:rPr>
          <w:sz w:val="20"/>
        </w:rPr>
      </w:r>
    </w:p>
    <w:bookmarkStart w:id="154" w:name="P154"/>
    <w:bookmarkEnd w:id="154"/>
    <w:p>
      <w:pPr>
        <w:pStyle w:val="2"/>
        <w:outlineLvl w:val="1"/>
        <w:ind w:firstLine="540"/>
        <w:jc w:val="both"/>
      </w:pPr>
      <w:r>
        <w:rPr>
          <w:sz w:val="20"/>
        </w:rPr>
        <w:t xml:space="preserve">Статья 9.2. Частная охранная организация субъекта топливно-энергетического комплекса</w:t>
      </w:r>
    </w:p>
    <w:p>
      <w:pPr>
        <w:pStyle w:val="0"/>
        <w:ind w:firstLine="540"/>
        <w:jc w:val="both"/>
      </w:pPr>
      <w:r>
        <w:rPr>
          <w:sz w:val="20"/>
        </w:rPr>
        <w:t xml:space="preserve">(введена Федеральным </w:t>
      </w:r>
      <w:hyperlink w:history="0" r:id="rId55"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28.06.2022 N 230-ФЗ)</w:t>
      </w:r>
    </w:p>
    <w:p>
      <w:pPr>
        <w:pStyle w:val="0"/>
        <w:ind w:firstLine="540"/>
        <w:jc w:val="both"/>
      </w:pPr>
      <w:r>
        <w:rPr>
          <w:sz w:val="20"/>
        </w:rPr>
      </w:r>
    </w:p>
    <w:p>
      <w:pPr>
        <w:pStyle w:val="0"/>
        <w:ind w:firstLine="540"/>
        <w:jc w:val="both"/>
      </w:pPr>
      <w:r>
        <w:rPr>
          <w:sz w:val="20"/>
        </w:rPr>
        <w:t xml:space="preserve">1. Субъекту топливно-энергетического комплекса, являющемуся головной организацией, по решению Правительства Российской Федерации, подготовленному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 согласованному с федеральным органом исполнительной власти в области обеспечения безопасности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частной охранной деятельности, может быть предоставлено право на учреждение частной охранной организации исключительно для обеспечения физической защиты принадлежащих ему и (или) его дочерним обществам на праве собственности или ином законном основании объектов топливно-энергетического комплекса (далее - специальное право). Размер доли субъекта топливно-энергетического комплекса, которому предоставлено специальное право, в уставном капитале частной охранной организации субъекта топливно-энергетического комплекса не может быть менее 50 процентов.</w:t>
      </w:r>
    </w:p>
    <w:p>
      <w:pPr>
        <w:pStyle w:val="0"/>
        <w:spacing w:before="200" w:line-rule="auto"/>
        <w:ind w:firstLine="540"/>
        <w:jc w:val="both"/>
      </w:pPr>
      <w:r>
        <w:rPr>
          <w:sz w:val="20"/>
        </w:rPr>
        <w:t xml:space="preserve">2. В решении Правительства Российской Федерации о предоставлении субъекту топливно-энергетического комплекса специального права (далее - решение Правительства Российской Федерации) указываются:</w:t>
      </w:r>
    </w:p>
    <w:p>
      <w:pPr>
        <w:pStyle w:val="0"/>
        <w:spacing w:before="200" w:line-rule="auto"/>
        <w:ind w:firstLine="540"/>
        <w:jc w:val="both"/>
      </w:pPr>
      <w:r>
        <w:rPr>
          <w:sz w:val="20"/>
        </w:rPr>
        <w:t xml:space="preserve">1) полное и сокращенное наименования субъекта топливно-энергетического комплекса, которому предоставлено специальное право;</w:t>
      </w:r>
    </w:p>
    <w:p>
      <w:pPr>
        <w:pStyle w:val="0"/>
        <w:spacing w:before="200" w:line-rule="auto"/>
        <w:ind w:firstLine="540"/>
        <w:jc w:val="both"/>
      </w:pPr>
      <w:r>
        <w:rPr>
          <w:sz w:val="20"/>
        </w:rPr>
        <w:t xml:space="preserve">2) учредитель (учредители) частной охранной организации субъекта топливно-энергетического комплекса и размер доли (долей) в уставном капитале частной охранной организации субъекта топливно-энергетического комплекса, которому предоставлено специальное право.</w:t>
      </w:r>
    </w:p>
    <w:bookmarkStart w:id="161" w:name="P161"/>
    <w:bookmarkEnd w:id="161"/>
    <w:p>
      <w:pPr>
        <w:pStyle w:val="0"/>
        <w:spacing w:before="200" w:line-rule="auto"/>
        <w:ind w:firstLine="540"/>
        <w:jc w:val="both"/>
      </w:pPr>
      <w:r>
        <w:rPr>
          <w:sz w:val="20"/>
        </w:rPr>
        <w:t xml:space="preserve">3. Субъектом топливно-энергетического комплекса, которому предоставлено специальное право, может быть исключительно российское юридическое лицо:</w:t>
      </w:r>
    </w:p>
    <w:p>
      <w:pPr>
        <w:pStyle w:val="0"/>
        <w:spacing w:before="200" w:line-rule="auto"/>
        <w:ind w:firstLine="540"/>
        <w:jc w:val="both"/>
      </w:pPr>
      <w:r>
        <w:rPr>
          <w:sz w:val="20"/>
        </w:rPr>
        <w:t xml:space="preserve">1) в отношении которого у иностранного государства, международной организации, а также находящейся под их контролем организации, у иностранного юридического лица, иностранного гражданина либо лица без гражданства, гражданина Российской Федерации, имеющего гражданство другого государства, отсутствует возможность прямо или косвенно определять решения, принимаемые таким российским юридическим лицом, или давать обязательные для такого российского юридического лица указания;</w:t>
      </w:r>
    </w:p>
    <w:p>
      <w:pPr>
        <w:pStyle w:val="0"/>
        <w:spacing w:before="200" w:line-rule="auto"/>
        <w:ind w:firstLine="540"/>
        <w:jc w:val="both"/>
      </w:pPr>
      <w:r>
        <w:rPr>
          <w:sz w:val="20"/>
        </w:rPr>
        <w:t xml:space="preserve">2) которое владеет на праве собственности или ином законном основании объектом топливно-энергетического комплекса, которому присвоена категория опасности, и (или) имеет дочернее общество, владеющее на праве собственности или ином законном основании таким объектом топливно-энергетического комплекса.</w:t>
      </w:r>
    </w:p>
    <w:bookmarkStart w:id="164" w:name="P164"/>
    <w:bookmarkEnd w:id="164"/>
    <w:p>
      <w:pPr>
        <w:pStyle w:val="0"/>
        <w:spacing w:before="200" w:line-rule="auto"/>
        <w:ind w:firstLine="540"/>
        <w:jc w:val="both"/>
      </w:pPr>
      <w:r>
        <w:rPr>
          <w:sz w:val="20"/>
        </w:rPr>
        <w:t xml:space="preserve">4. Частная охранная организация субъекта топливно-энергетического комплекса не может привлекаться для обеспечения физической защиты объекта топливно-энергетического комплекса в соответствии с настоящим Федеральным законом в случае:</w:t>
      </w:r>
    </w:p>
    <w:p>
      <w:pPr>
        <w:pStyle w:val="0"/>
        <w:spacing w:before="200" w:line-rule="auto"/>
        <w:ind w:firstLine="540"/>
        <w:jc w:val="both"/>
      </w:pPr>
      <w:r>
        <w:rPr>
          <w:sz w:val="20"/>
        </w:rPr>
        <w:t xml:space="preserve">1) если доля субъекта топливно-энергетического комплекса, которому предоставлено специальное право, в уставном капитале частной охранной организации субъекта топливно-энергетического комплекса составит менее 50 процентов;</w:t>
      </w:r>
    </w:p>
    <w:p>
      <w:pPr>
        <w:pStyle w:val="0"/>
        <w:spacing w:before="200" w:line-rule="auto"/>
        <w:ind w:firstLine="540"/>
        <w:jc w:val="both"/>
      </w:pPr>
      <w:r>
        <w:rPr>
          <w:sz w:val="20"/>
        </w:rPr>
        <w:t xml:space="preserve">2) перехода доли субъекта топливно-энергетического комплекса, которому предоставлено специальное право, в уставном капитале частной охранной организации субъекта топливно-энергетического комплекса к третьим лицам;</w:t>
      </w:r>
    </w:p>
    <w:p>
      <w:pPr>
        <w:pStyle w:val="0"/>
        <w:spacing w:before="200" w:line-rule="auto"/>
        <w:ind w:firstLine="540"/>
        <w:jc w:val="both"/>
      </w:pPr>
      <w:r>
        <w:rPr>
          <w:sz w:val="20"/>
        </w:rPr>
        <w:t xml:space="preserve">3) несоответствия субъекта топливно-энергетического комплекса, которому предоставлено специальное право, требованиям, установленным </w:t>
      </w:r>
      <w:hyperlink w:history="0" w:anchor="P161" w:tooltip="3. Субъектом топливно-энергетического комплекса, которому предоставлено специальное право, может быть исключительно российское юридическое лицо:">
        <w:r>
          <w:rPr>
            <w:sz w:val="20"/>
            <w:color w:val="0000ff"/>
          </w:rPr>
          <w:t xml:space="preserve">частью 3</w:t>
        </w:r>
      </w:hyperlink>
      <w:r>
        <w:rPr>
          <w:sz w:val="20"/>
        </w:rPr>
        <w:t xml:space="preserve"> настоящей статьи.</w:t>
      </w:r>
    </w:p>
    <w:p>
      <w:pPr>
        <w:pStyle w:val="0"/>
        <w:spacing w:before="200" w:line-rule="auto"/>
        <w:ind w:firstLine="540"/>
        <w:jc w:val="both"/>
      </w:pPr>
      <w:r>
        <w:rPr>
          <w:sz w:val="20"/>
        </w:rPr>
        <w:t xml:space="preserve">5. В случае возникновения обстоятельств, предусмотренных </w:t>
      </w:r>
      <w:hyperlink w:history="0" w:anchor="P164" w:tooltip="4. Частная охранная организация субъекта топливно-энергетического комплекса не может привлекаться для обеспечения физической защиты объекта топливно-энергетического комплекса в соответствии с настоящим Федеральным законом в случае:">
        <w:r>
          <w:rPr>
            <w:sz w:val="20"/>
            <w:color w:val="0000ff"/>
          </w:rPr>
          <w:t xml:space="preserve">частью 4</w:t>
        </w:r>
      </w:hyperlink>
      <w:r>
        <w:rPr>
          <w:sz w:val="20"/>
        </w:rPr>
        <w:t xml:space="preserve"> настоящей статьи, субъект топливно-энергетического комплекса, которому предоставлено специальное право, обязан в течение 14 дней уведомить об этом соответствующий территориальный орган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частной охранной деятельности, по месту регистрации частной охранной организации субъекта топливно-энергетического комплекса.</w:t>
      </w:r>
    </w:p>
    <w:p>
      <w:pPr>
        <w:pStyle w:val="0"/>
        <w:spacing w:before="200" w:line-rule="auto"/>
        <w:ind w:firstLine="540"/>
        <w:jc w:val="both"/>
      </w:pPr>
      <w:r>
        <w:rPr>
          <w:sz w:val="20"/>
        </w:rPr>
        <w:t xml:space="preserve">6. Частная охранная организация субъекта топливно-энергетического комплекса должна быть зарегистрирована на территории Российской Федерации, при этом размер уставного капитала данной частной охранной организации не может быть менее 1,5 миллиона рублей.</w:t>
      </w:r>
    </w:p>
    <w:bookmarkStart w:id="170" w:name="P170"/>
    <w:bookmarkEnd w:id="170"/>
    <w:p>
      <w:pPr>
        <w:pStyle w:val="0"/>
        <w:spacing w:before="200" w:line-rule="auto"/>
        <w:ind w:firstLine="540"/>
        <w:jc w:val="both"/>
      </w:pPr>
      <w:r>
        <w:rPr>
          <w:sz w:val="20"/>
        </w:rPr>
        <w:t xml:space="preserve">7. Вне зависимости от места регистрации частной охранной организации субъекта топливно-энергетического комплекса ее филиалы могут создаваться и осуществлять охранную деятельность в субъекте Российской Федерации, на территории которого расположены объекты топливно-энергетического комплекса, принадлежащие на праве собственности или ином законном основании субъекту топливно-энергетического комплекса, которому предоставлено специальное право, и (или) его дочернему обществу.</w:t>
      </w:r>
    </w:p>
    <w:p>
      <w:pPr>
        <w:pStyle w:val="0"/>
        <w:spacing w:before="200" w:line-rule="auto"/>
        <w:ind w:firstLine="540"/>
        <w:jc w:val="both"/>
      </w:pPr>
      <w:r>
        <w:rPr>
          <w:sz w:val="20"/>
        </w:rPr>
        <w:t xml:space="preserve">8. </w:t>
      </w:r>
      <w:hyperlink w:history="0" r:id="rId56" w:tooltip="Ссылка на КонсультантПлюс">
        <w:r>
          <w:rPr>
            <w:sz w:val="20"/>
            <w:color w:val="0000ff"/>
          </w:rPr>
          <w:t xml:space="preserve">Форма</w:t>
        </w:r>
      </w:hyperlink>
      <w:r>
        <w:rPr>
          <w:sz w:val="20"/>
        </w:rPr>
        <w:t xml:space="preserve"> обращения и </w:t>
      </w:r>
      <w:hyperlink w:history="0" r:id="rId57" w:tooltip="Ссылка на КонсультантПлюс">
        <w:r>
          <w:rPr>
            <w:sz w:val="20"/>
            <w:color w:val="0000ff"/>
          </w:rPr>
          <w:t xml:space="preserve">перечень</w:t>
        </w:r>
      </w:hyperlink>
      <w:r>
        <w:rPr>
          <w:sz w:val="20"/>
        </w:rPr>
        <w:t xml:space="preserve"> документов, направляемых субъектом топливно-энергетического комплекса, которому предоставлено специальное право,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топливно-энергетического комплекса, для подготовки решения Правительства Российской Федерации, устанавливаются Правительством Российской Федерации.</w:t>
      </w:r>
    </w:p>
    <w:bookmarkStart w:id="172" w:name="P172"/>
    <w:bookmarkEnd w:id="172"/>
    <w:p>
      <w:pPr>
        <w:pStyle w:val="0"/>
        <w:spacing w:before="200" w:line-rule="auto"/>
        <w:ind w:firstLine="540"/>
        <w:jc w:val="both"/>
      </w:pPr>
      <w:r>
        <w:rPr>
          <w:sz w:val="20"/>
        </w:rPr>
        <w:t xml:space="preserve">9. Частная охранная организация субъекта топливно-энергетического комплекса должна соответствовать требованиям, установленным </w:t>
      </w:r>
      <w:hyperlink w:history="0" r:id="rId58" w:tooltip="Закон РФ от 11.03.1992 N 2487-1 (ред. от 28.12.2022) &quot;О частной детективной и охранной деятельности в Российской Федерации&quot; {КонсультантПлюс}">
        <w:r>
          <w:rPr>
            <w:sz w:val="20"/>
            <w:color w:val="0000ff"/>
          </w:rPr>
          <w:t xml:space="preserve">Законом</w:t>
        </w:r>
      </w:hyperlink>
      <w:r>
        <w:rPr>
          <w:sz w:val="20"/>
        </w:rPr>
        <w:t xml:space="preserve"> Российской Федерации от 11 марта 1992 года N 2487-I "О частной детективной и охранной деятельности в Российской Федерации", за исключением требований к размеру уставного капитала, определенному в рублях, требований к созданию филиалов и иных требований, предусмотренных настоящей статьей.</w:t>
      </w:r>
    </w:p>
    <w:p>
      <w:pPr>
        <w:pStyle w:val="0"/>
        <w:spacing w:before="200" w:line-rule="auto"/>
        <w:ind w:firstLine="540"/>
        <w:jc w:val="both"/>
      </w:pPr>
      <w:r>
        <w:rPr>
          <w:sz w:val="20"/>
        </w:rPr>
        <w:t xml:space="preserve">10. Контроль за соблюдением частной охранной организацией субъекта топливно-энергетического комплекса требований, указанных в </w:t>
      </w:r>
      <w:hyperlink w:history="0" w:anchor="P164" w:tooltip="4. Частная охранная организация субъекта топливно-энергетического комплекса не может привлекаться для обеспечения физической защиты объекта топливно-энергетического комплекса в соответствии с настоящим Федеральным законом в случае:">
        <w:r>
          <w:rPr>
            <w:sz w:val="20"/>
            <w:color w:val="0000ff"/>
          </w:rPr>
          <w:t xml:space="preserve">частях 4</w:t>
        </w:r>
      </w:hyperlink>
      <w:r>
        <w:rPr>
          <w:sz w:val="20"/>
        </w:rPr>
        <w:t xml:space="preserve"> - </w:t>
      </w:r>
      <w:hyperlink w:history="0" w:anchor="P170" w:tooltip="7. Вне зависимости от места регистрации частной охранной организации субъекта топливно-энергетического комплекса ее филиалы могут создаваться и осуществлять охранную деятельность в субъекте Российской Федерации, на территории которого расположены объекты топливно-энергетического комплекса, принадлежащие на праве собственности или ином законном основании субъекту топливно-энергетического комплекса, которому предоставлено специальное право, и (или) его дочернему обществу.">
        <w:r>
          <w:rPr>
            <w:sz w:val="20"/>
            <w:color w:val="0000ff"/>
          </w:rPr>
          <w:t xml:space="preserve">7</w:t>
        </w:r>
      </w:hyperlink>
      <w:r>
        <w:rPr>
          <w:sz w:val="20"/>
        </w:rPr>
        <w:t xml:space="preserve"> и </w:t>
      </w:r>
      <w:hyperlink w:history="0" w:anchor="P172" w:tooltip="9. Частная охранная организация субъекта топливно-энергетического комплекса должна соответствовать требованиям, установленным Законом Российской Федерации от 11 марта 1992 года N 2487-I &quot;О частной детективной и охранной деятельности в Российской Федерации&quot;, за исключением требований к размеру уставного капитала, определенному в рублях, требований к созданию филиалов и иных требований, предусмотренных настоящей статьей.">
        <w:r>
          <w:rPr>
            <w:sz w:val="20"/>
            <w:color w:val="0000ff"/>
          </w:rPr>
          <w:t xml:space="preserve">9</w:t>
        </w:r>
      </w:hyperlink>
      <w:r>
        <w:rPr>
          <w:sz w:val="20"/>
        </w:rPr>
        <w:t xml:space="preserve"> настоящей статьи, осуществляется в рамках федерального государственного контроля (надзора) за соблюдением законодательства Российской Федерации в области частной охранной деятельности.</w:t>
      </w:r>
    </w:p>
    <w:p>
      <w:pPr>
        <w:pStyle w:val="0"/>
        <w:ind w:firstLine="540"/>
        <w:jc w:val="both"/>
      </w:pPr>
      <w:r>
        <w:rPr>
          <w:sz w:val="20"/>
        </w:rPr>
      </w:r>
    </w:p>
    <w:bookmarkStart w:id="175" w:name="P175"/>
    <w:bookmarkEnd w:id="175"/>
    <w:p>
      <w:pPr>
        <w:pStyle w:val="2"/>
        <w:outlineLvl w:val="1"/>
        <w:ind w:firstLine="540"/>
        <w:jc w:val="both"/>
      </w:pPr>
      <w:r>
        <w:rPr>
          <w:sz w:val="20"/>
        </w:rPr>
        <w:t xml:space="preserve">Статья 10. Требования к персоналу, обеспечивающему безопасность объектов топливно-энергетического комплекса</w:t>
      </w:r>
    </w:p>
    <w:p>
      <w:pPr>
        <w:pStyle w:val="0"/>
        <w:ind w:firstLine="540"/>
        <w:jc w:val="both"/>
      </w:pPr>
      <w:r>
        <w:rPr>
          <w:sz w:val="20"/>
        </w:rPr>
      </w:r>
    </w:p>
    <w:bookmarkStart w:id="177" w:name="P177"/>
    <w:bookmarkEnd w:id="177"/>
    <w:p>
      <w:pPr>
        <w:pStyle w:val="0"/>
        <w:ind w:firstLine="540"/>
        <w:jc w:val="both"/>
      </w:pPr>
      <w:r>
        <w:rPr>
          <w:sz w:val="20"/>
        </w:rPr>
        <w:t xml:space="preserve">1. Работу, непосредственно связанную с обеспечением безопасности объектов топливно-энергетического комплекса, не вправе выполнять лица:</w:t>
      </w:r>
    </w:p>
    <w:p>
      <w:pPr>
        <w:pStyle w:val="0"/>
        <w:jc w:val="both"/>
      </w:pPr>
      <w:r>
        <w:rPr>
          <w:sz w:val="20"/>
        </w:rPr>
        <w:t xml:space="preserve">(в ред. Федерального </w:t>
      </w:r>
      <w:hyperlink w:history="0" r:id="rId59"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1) имеющие неснятую или непогашенную судимость за совершение умышленного преступления;</w:t>
      </w:r>
    </w:p>
    <w:p>
      <w:pPr>
        <w:pStyle w:val="0"/>
        <w:spacing w:before="200" w:line-rule="auto"/>
        <w:ind w:firstLine="540"/>
        <w:jc w:val="both"/>
      </w:pPr>
      <w:r>
        <w:rPr>
          <w:sz w:val="20"/>
        </w:rPr>
        <w:t xml:space="preserve">2) состоящие на учете в учреждениях органов здравоохранения по поводу психического заболевания, алкоголизма или наркомании;</w:t>
      </w:r>
    </w:p>
    <w:p>
      <w:pPr>
        <w:pStyle w:val="0"/>
        <w:spacing w:before="200" w:line-rule="auto"/>
        <w:ind w:firstLine="540"/>
        <w:jc w:val="both"/>
      </w:pPr>
      <w:r>
        <w:rPr>
          <w:sz w:val="20"/>
        </w:rPr>
        <w:t xml:space="preserve">3) досрочно прекратившие полномочия по государственной должности или уволенные с государственной службы, в том числе из правоохранительных органов, органов прокуратуры или судебных органов, по основаниям, которые в соответствии с законодательством Российской Федерации связаны с совершением дисциплинарного проступка, грубым или систематическим нарушением дисциплины, совершением проступка, порочащего честь государственного служащего, утратой доверия к нему, если после такого досрочного прекращения полномочий или такого увольнения прошло менее трех лет;</w:t>
      </w:r>
    </w:p>
    <w:p>
      <w:pPr>
        <w:pStyle w:val="0"/>
        <w:spacing w:before="200" w:line-rule="auto"/>
        <w:ind w:firstLine="540"/>
        <w:jc w:val="both"/>
      </w:pPr>
      <w:r>
        <w:rPr>
          <w:sz w:val="20"/>
        </w:rPr>
        <w:t xml:space="preserve">4) представившие недостоверные или неполные сведения при приеме на работу, непосредственно связанную с обеспечением безопасности объектов топливно-энергетического комплекса;</w:t>
      </w:r>
    </w:p>
    <w:p>
      <w:pPr>
        <w:pStyle w:val="0"/>
        <w:jc w:val="both"/>
      </w:pPr>
      <w:r>
        <w:rPr>
          <w:sz w:val="20"/>
        </w:rPr>
        <w:t xml:space="preserve">(п. 4 введен Федеральным </w:t>
      </w:r>
      <w:hyperlink w:history="0" r:id="rId60"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28.06.2022 N 230-ФЗ)</w:t>
      </w:r>
    </w:p>
    <w:p>
      <w:pPr>
        <w:pStyle w:val="0"/>
        <w:spacing w:before="200" w:line-rule="auto"/>
        <w:ind w:firstLine="540"/>
        <w:jc w:val="both"/>
      </w:pPr>
      <w:r>
        <w:rPr>
          <w:sz w:val="20"/>
        </w:rPr>
        <w:t xml:space="preserve">5) являющиеся иностранными гражданами, гражданами Российской Федерации, имеющими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 или лицами без гражданства.</w:t>
      </w:r>
    </w:p>
    <w:p>
      <w:pPr>
        <w:pStyle w:val="0"/>
        <w:jc w:val="both"/>
      </w:pPr>
      <w:r>
        <w:rPr>
          <w:sz w:val="20"/>
        </w:rPr>
        <w:t xml:space="preserve">(п. 5 введен Федеральным </w:t>
      </w:r>
      <w:hyperlink w:history="0" r:id="rId61"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28.06.2022 N 230-ФЗ)</w:t>
      </w:r>
    </w:p>
    <w:p>
      <w:pPr>
        <w:pStyle w:val="0"/>
        <w:spacing w:before="200" w:line-rule="auto"/>
        <w:ind w:firstLine="540"/>
        <w:jc w:val="both"/>
      </w:pPr>
      <w:r>
        <w:rPr>
          <w:sz w:val="20"/>
        </w:rPr>
        <w:t xml:space="preserve">2. </w:t>
      </w:r>
      <w:hyperlink w:history="0" r:id="rId62" w:tooltip="Ссылка на КонсультантПлюс">
        <w:r>
          <w:rPr>
            <w:sz w:val="20"/>
            <w:color w:val="0000ff"/>
          </w:rPr>
          <w:t xml:space="preserve">Перечень</w:t>
        </w:r>
      </w:hyperlink>
      <w:r>
        <w:rPr>
          <w:sz w:val="20"/>
        </w:rPr>
        <w:t xml:space="preserve"> работ, непосредственно связанных с обеспечением безопасности объектов топливно-энергетического комплекса,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топливно-энергетического комплекса, по согласованию с федеральным органом исполнительной власти в области обеспечения безопасности и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w:t>
      </w:r>
    </w:p>
    <w:p>
      <w:pPr>
        <w:pStyle w:val="0"/>
        <w:jc w:val="both"/>
      </w:pPr>
      <w:r>
        <w:rPr>
          <w:sz w:val="20"/>
        </w:rPr>
        <w:t xml:space="preserve">(в ред. Федеральных законов от 03.07.2016 </w:t>
      </w:r>
      <w:hyperlink w:history="0" r:id="rId63"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28.06.2022 </w:t>
      </w:r>
      <w:hyperlink w:history="0" r:id="rId64"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N 230-ФЗ</w:t>
        </w:r>
      </w:hyperlink>
      <w:r>
        <w:rPr>
          <w:sz w:val="20"/>
        </w:rPr>
        <w:t xml:space="preserve">)</w:t>
      </w:r>
    </w:p>
    <w:bookmarkStart w:id="188" w:name="P188"/>
    <w:bookmarkEnd w:id="188"/>
    <w:p>
      <w:pPr>
        <w:pStyle w:val="0"/>
        <w:spacing w:before="200" w:line-rule="auto"/>
        <w:ind w:firstLine="540"/>
        <w:jc w:val="both"/>
      </w:pPr>
      <w:r>
        <w:rPr>
          <w:sz w:val="20"/>
        </w:rPr>
        <w:t xml:space="preserve">3. Субъект топливно-энергетического комплекса, владеющий на праве собственности или ином законном основании объектом, проводит проверку сведений, указанных в </w:t>
      </w:r>
      <w:hyperlink w:history="0" w:anchor="P177" w:tooltip="1. Работу, непосредственно связанную с обеспечением безопасности объектов топливно-энергетического комплекса, не вправе выполнять лица:">
        <w:r>
          <w:rPr>
            <w:sz w:val="20"/>
            <w:color w:val="0000ff"/>
          </w:rPr>
          <w:t xml:space="preserve">части 1</w:t>
        </w:r>
      </w:hyperlink>
      <w:r>
        <w:rPr>
          <w:sz w:val="20"/>
        </w:rPr>
        <w:t xml:space="preserve"> настоящей статьи, в </w:t>
      </w:r>
      <w:hyperlink w:history="0" r:id="rId65" w:tooltip="Ссылка на КонсультантПлюс">
        <w:r>
          <w:rPr>
            <w:sz w:val="20"/>
            <w:color w:val="0000ff"/>
          </w:rPr>
          <w:t xml:space="preserve">порядке</w:t>
        </w:r>
      </w:hyperlink>
      <w:r>
        <w:rPr>
          <w:sz w:val="20"/>
        </w:rPr>
        <w:t xml:space="preserve">, установленном Правительством Российской Федерации, в отношении физических лиц, выполняющих работу, непосредственно связанную с обеспечением безопасности объектов топливно-энергетического комплекса, по трудовым договорам или гражданско-правовым договорам, заключенным с таким субъектом топливно-энергетического комплекса.</w:t>
      </w:r>
    </w:p>
    <w:p>
      <w:pPr>
        <w:pStyle w:val="0"/>
        <w:jc w:val="both"/>
      </w:pPr>
      <w:r>
        <w:rPr>
          <w:sz w:val="20"/>
        </w:rPr>
        <w:t xml:space="preserve">(часть 3 введена Федеральным </w:t>
      </w:r>
      <w:hyperlink w:history="0" r:id="rId66"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28.06.2022 N 230-ФЗ)</w:t>
      </w:r>
    </w:p>
    <w:p>
      <w:pPr>
        <w:pStyle w:val="0"/>
        <w:spacing w:before="200" w:line-rule="auto"/>
        <w:ind w:firstLine="540"/>
        <w:jc w:val="both"/>
      </w:pPr>
      <w:r>
        <w:rPr>
          <w:sz w:val="20"/>
        </w:rPr>
        <w:t xml:space="preserve">4. </w:t>
      </w:r>
      <w:hyperlink w:history="0" r:id="rId67" w:tooltip="Ссылка на КонсультантПлюс">
        <w:r>
          <w:rPr>
            <w:sz w:val="20"/>
            <w:color w:val="0000ff"/>
          </w:rPr>
          <w:t xml:space="preserve">Перечень</w:t>
        </w:r>
      </w:hyperlink>
      <w:r>
        <w:rPr>
          <w:sz w:val="20"/>
        </w:rPr>
        <w:t xml:space="preserve"> сведений, предоставляемых физическими лицами, указанными в </w:t>
      </w:r>
      <w:hyperlink w:history="0" w:anchor="P188" w:tooltip="3. Субъект топливно-энергетического комплекса, владеющий на праве собственности или ином законном основании объектом, проводит проверку сведений, указанных в части 1 настоящей статьи, в порядке, установленном Правительством Российской Федерации, в отношении физических лиц, выполняющих работу, непосредственно связанную с обеспечением безопасности объектов топливно-энергетического комплекса, по трудовым договорам или гражданско-правовым договорам, заключенным с таким субъектом топливно-энергетического комп...">
        <w:r>
          <w:rPr>
            <w:sz w:val="20"/>
            <w:color w:val="0000ff"/>
          </w:rPr>
          <w:t xml:space="preserve">части 3</w:t>
        </w:r>
      </w:hyperlink>
      <w:r>
        <w:rPr>
          <w:sz w:val="20"/>
        </w:rPr>
        <w:t xml:space="preserve"> настоящей статьи, устанавливается Правительством Российской Федерации.</w:t>
      </w:r>
    </w:p>
    <w:p>
      <w:pPr>
        <w:pStyle w:val="0"/>
        <w:jc w:val="both"/>
      </w:pPr>
      <w:r>
        <w:rPr>
          <w:sz w:val="20"/>
        </w:rPr>
        <w:t xml:space="preserve">(часть 4 введена Федеральным </w:t>
      </w:r>
      <w:hyperlink w:history="0" r:id="rId68"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28.06.2022 N 230-ФЗ)</w:t>
      </w:r>
    </w:p>
    <w:p>
      <w:pPr>
        <w:pStyle w:val="0"/>
        <w:ind w:firstLine="540"/>
        <w:jc w:val="both"/>
      </w:pPr>
      <w:r>
        <w:rPr>
          <w:sz w:val="20"/>
        </w:rPr>
      </w:r>
    </w:p>
    <w:p>
      <w:pPr>
        <w:pStyle w:val="2"/>
        <w:outlineLvl w:val="1"/>
        <w:ind w:firstLine="540"/>
        <w:jc w:val="both"/>
      </w:pPr>
      <w:r>
        <w:rPr>
          <w:sz w:val="20"/>
        </w:rPr>
        <w:t xml:space="preserve">Статья 11. Обеспечение безопасности информационных систем объектов топливно-энергетического комплекса</w:t>
      </w:r>
    </w:p>
    <w:p>
      <w:pPr>
        <w:pStyle w:val="0"/>
        <w:ind w:firstLine="540"/>
        <w:jc w:val="both"/>
      </w:pPr>
      <w:r>
        <w:rPr>
          <w:sz w:val="20"/>
        </w:rPr>
      </w:r>
    </w:p>
    <w:bookmarkStart w:id="195" w:name="P195"/>
    <w:bookmarkEnd w:id="195"/>
    <w:p>
      <w:pPr>
        <w:pStyle w:val="0"/>
        <w:ind w:firstLine="540"/>
        <w:jc w:val="both"/>
      </w:pPr>
      <w:r>
        <w:rPr>
          <w:sz w:val="20"/>
        </w:rPr>
        <w:t xml:space="preserve">1. В целях обеспечения безопасности объектов топливно-энергетического комплекса субъекты топливно-энергетического комплекса создают на этих объектах системы защиты информации и информационно-телекоммуникационных сетей от неправомерных доступа, уничтожения, модифицирования, блокирования информации и иных неправомерных действий и обеспечивают функционирование таких систем. Создание таких систем предусматривает планирование и реализацию комплекса технических и организационных мер, обеспечивающих в том числе антитеррористическую защищенность объектов топливно-энергетического комплекса.</w:t>
      </w:r>
    </w:p>
    <w:p>
      <w:pPr>
        <w:pStyle w:val="0"/>
        <w:spacing w:before="200" w:line-rule="auto"/>
        <w:ind w:firstLine="540"/>
        <w:jc w:val="both"/>
      </w:pPr>
      <w:r>
        <w:rPr>
          <w:sz w:val="20"/>
        </w:rPr>
        <w:t xml:space="preserve">2. Информация о системах, указанных в </w:t>
      </w:r>
      <w:hyperlink w:history="0" w:anchor="P195" w:tooltip="1. В целях обеспечения безопасности объектов топливно-энергетического комплекса субъекты топливно-энергетического комплекса создают на этих объектах системы защиты информации и информационно-телекоммуникационных сетей от неправомерных доступа, уничтожения, модифицирования, блокирования информации и иных неправомерных действий и обеспечивают функционирование таких систем. Создание таких систем предусматривает планирование и реализацию комплекса технических и организационных мер, обеспечивающих в том числе...">
        <w:r>
          <w:rPr>
            <w:sz w:val="20"/>
            <w:color w:val="0000ff"/>
          </w:rPr>
          <w:t xml:space="preserve">части 1</w:t>
        </w:r>
      </w:hyperlink>
      <w:r>
        <w:rPr>
          <w:sz w:val="20"/>
        </w:rPr>
        <w:t xml:space="preserve"> настоящей статьи, является информацией, доступ к которой ограничен федеральными законами. Указанная информация вносится в паспорта безопасности объектов топливно-энергетического комплекса.</w:t>
      </w:r>
    </w:p>
    <w:p>
      <w:pPr>
        <w:pStyle w:val="0"/>
        <w:ind w:firstLine="540"/>
        <w:jc w:val="both"/>
      </w:pPr>
      <w:r>
        <w:rPr>
          <w:sz w:val="20"/>
        </w:rPr>
      </w:r>
    </w:p>
    <w:bookmarkStart w:id="198" w:name="P198"/>
    <w:bookmarkEnd w:id="198"/>
    <w:p>
      <w:pPr>
        <w:pStyle w:val="2"/>
        <w:outlineLvl w:val="1"/>
        <w:ind w:firstLine="540"/>
        <w:jc w:val="both"/>
      </w:pPr>
      <w:r>
        <w:rPr>
          <w:sz w:val="20"/>
        </w:rPr>
        <w:t xml:space="preserve">Статья 12. Права и обязанности субъектов топливно-энергетического комплекса в сфере обеспечения безопасности объектов топливно-энергетического комплекса</w:t>
      </w:r>
    </w:p>
    <w:p>
      <w:pPr>
        <w:pStyle w:val="0"/>
        <w:ind w:firstLine="540"/>
        <w:jc w:val="both"/>
      </w:pPr>
      <w:r>
        <w:rPr>
          <w:sz w:val="20"/>
        </w:rPr>
      </w:r>
    </w:p>
    <w:p>
      <w:pPr>
        <w:pStyle w:val="0"/>
        <w:ind w:firstLine="540"/>
        <w:jc w:val="both"/>
      </w:pPr>
      <w:r>
        <w:rPr>
          <w:sz w:val="20"/>
        </w:rPr>
        <w:t xml:space="preserve">1. Субъекты топливно-энергетического комплекса имеют право:</w:t>
      </w:r>
    </w:p>
    <w:p>
      <w:pPr>
        <w:pStyle w:val="0"/>
        <w:spacing w:before="200" w:line-rule="auto"/>
        <w:ind w:firstLine="540"/>
        <w:jc w:val="both"/>
      </w:pPr>
      <w:r>
        <w:rPr>
          <w:sz w:val="20"/>
        </w:rPr>
        <w:t xml:space="preserve">1) в установленном порядке получать от уполномоченных федеральных органов исполнительной власти информацию в сфере обеспечения безопасности объектов топливно-энергетического комплекса;</w:t>
      </w:r>
    </w:p>
    <w:p>
      <w:pPr>
        <w:pStyle w:val="0"/>
        <w:jc w:val="both"/>
      </w:pPr>
      <w:r>
        <w:rPr>
          <w:sz w:val="20"/>
        </w:rPr>
        <w:t xml:space="preserve">(в ред. Федерального </w:t>
      </w:r>
      <w:hyperlink w:history="0" r:id="rId69" w:tooltip="Федеральный закон от 14.10.2014 N 307-ФЗ (ред. от 21.12.2021)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закона</w:t>
        </w:r>
      </w:hyperlink>
      <w:r>
        <w:rPr>
          <w:sz w:val="20"/>
        </w:rPr>
        <w:t xml:space="preserve"> от 14.10.2014 N 307-ФЗ)</w:t>
      </w:r>
    </w:p>
    <w:p>
      <w:pPr>
        <w:pStyle w:val="0"/>
        <w:spacing w:before="200" w:line-rule="auto"/>
        <w:ind w:firstLine="540"/>
        <w:jc w:val="both"/>
      </w:pPr>
      <w:r>
        <w:rPr>
          <w:sz w:val="20"/>
        </w:rPr>
        <w:t xml:space="preserve">2) вносить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топливно-энергетического комплекса, федеральный орган исполнительной власти в области обеспечения безопасности,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и федеральный орган исполнительной власти, уполномоченный на решение задач в области защиты населения и территорий от чрезвычайных ситуаций, предложения об обеспечении безопасности объектов топливно-энергетического комплекса;</w:t>
      </w:r>
    </w:p>
    <w:p>
      <w:pPr>
        <w:pStyle w:val="0"/>
        <w:jc w:val="both"/>
      </w:pPr>
      <w:r>
        <w:rPr>
          <w:sz w:val="20"/>
        </w:rPr>
        <w:t xml:space="preserve">(в ред. Федеральных законов от 03.07.2016 </w:t>
      </w:r>
      <w:hyperlink w:history="0" r:id="rId70"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КонсультантПлюс}">
        <w:r>
          <w:rPr>
            <w:sz w:val="20"/>
            <w:color w:val="0000ff"/>
          </w:rPr>
          <w:t xml:space="preserve">N 227-ФЗ</w:t>
        </w:r>
      </w:hyperlink>
      <w:r>
        <w:rPr>
          <w:sz w:val="20"/>
        </w:rPr>
        <w:t xml:space="preserve">, от 28.06.2022 </w:t>
      </w:r>
      <w:hyperlink w:history="0" r:id="rId71"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N 230-ФЗ</w:t>
        </w:r>
      </w:hyperlink>
      <w:r>
        <w:rPr>
          <w:sz w:val="20"/>
        </w:rPr>
        <w:t xml:space="preserve">)</w:t>
      </w:r>
    </w:p>
    <w:p>
      <w:pPr>
        <w:pStyle w:val="0"/>
        <w:spacing w:before="200" w:line-rule="auto"/>
        <w:ind w:firstLine="540"/>
        <w:jc w:val="both"/>
      </w:pPr>
      <w:r>
        <w:rPr>
          <w:sz w:val="20"/>
        </w:rPr>
        <w:t xml:space="preserve">3) привлекать для обеспечения физической защиты объектов топливно-энергетического комплекса подразделения и (или) организации, указанные в </w:t>
      </w:r>
      <w:hyperlink w:history="0" w:anchor="P136" w:tooltip="4. Если иное не установлено законодательством Российской Федерации, по решению субъекта топливно-энергетического комплекса для обеспечения физической защиты объекта топливно-энергетического комплекса в зависимости от присвоенной ему категории опасности могут привлекаться:">
        <w:r>
          <w:rPr>
            <w:sz w:val="20"/>
            <w:color w:val="0000ff"/>
          </w:rPr>
          <w:t xml:space="preserve">части 4 статьи 9</w:t>
        </w:r>
      </w:hyperlink>
      <w:r>
        <w:rPr>
          <w:sz w:val="20"/>
        </w:rPr>
        <w:t xml:space="preserve"> настоящего Федерального закона, имеющие право приобретать и использовать гражданское, служебное огнестрельное оружие, боевое ручное стрелковое оружие, а также специальные средства в порядке, установленном законодательством Российской Федерации;</w:t>
      </w:r>
    </w:p>
    <w:p>
      <w:pPr>
        <w:pStyle w:val="0"/>
        <w:spacing w:before="200" w:line-rule="auto"/>
        <w:ind w:firstLine="540"/>
        <w:jc w:val="both"/>
      </w:pPr>
      <w:r>
        <w:rPr>
          <w:sz w:val="20"/>
        </w:rPr>
        <w:t xml:space="preserve">4) совершать иные действия, предусмотренные законодательством Российской Федерации, направленные на обеспечение безопасности объектов топливно-энергетического комплекса.</w:t>
      </w:r>
    </w:p>
    <w:p>
      <w:pPr>
        <w:pStyle w:val="0"/>
        <w:spacing w:before="200" w:line-rule="auto"/>
        <w:ind w:firstLine="540"/>
        <w:jc w:val="both"/>
      </w:pPr>
      <w:r>
        <w:rPr>
          <w:sz w:val="20"/>
        </w:rPr>
        <w:t xml:space="preserve">2. Субъекты топливно-энергетического комплекса, владеющие на праве собственности или ином законном основании объектами, обязаны:</w:t>
      </w:r>
    </w:p>
    <w:p>
      <w:pPr>
        <w:pStyle w:val="0"/>
        <w:jc w:val="both"/>
      </w:pPr>
      <w:r>
        <w:rPr>
          <w:sz w:val="20"/>
        </w:rPr>
        <w:t xml:space="preserve">(в ред. Федерального </w:t>
      </w:r>
      <w:hyperlink w:history="0" r:id="rId72"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1) незамедлительно информировать в </w:t>
      </w:r>
      <w:hyperlink w:history="0" r:id="rId73" w:tooltip="Ссылка на КонсультантПлюс">
        <w:r>
          <w:rPr>
            <w:sz w:val="20"/>
            <w:color w:val="0000ff"/>
          </w:rPr>
          <w:t xml:space="preserve">порядке</w:t>
        </w:r>
      </w:hyperlink>
      <w:r>
        <w:rPr>
          <w:sz w:val="20"/>
        </w:rPr>
        <w:t xml:space="preserve">, установленном Правительством Российской Федерации, об угрозах совершения и о совершении актов незаконного вмешательства на объектах топливно-энергетического комплекса;</w:t>
      </w:r>
    </w:p>
    <w:p>
      <w:pPr>
        <w:pStyle w:val="0"/>
        <w:jc w:val="both"/>
      </w:pPr>
      <w:r>
        <w:rPr>
          <w:sz w:val="20"/>
        </w:rPr>
        <w:t xml:space="preserve">(в ред. Федерального </w:t>
      </w:r>
      <w:hyperlink w:history="0" r:id="rId74" w:tooltip="Федеральный закон от 02.07.2013 N 163-ФЗ &quot;О внесении изменений в статьи 12 и 17 Федерального закона &quot;О безопасности объектов топливно-энергетического комплекса&quot; {КонсультантПлюс}">
        <w:r>
          <w:rPr>
            <w:sz w:val="20"/>
            <w:color w:val="0000ff"/>
          </w:rPr>
          <w:t xml:space="preserve">закона</w:t>
        </w:r>
      </w:hyperlink>
      <w:r>
        <w:rPr>
          <w:sz w:val="20"/>
        </w:rPr>
        <w:t xml:space="preserve"> от 02.07.2013 N 163-ФЗ)</w:t>
      </w:r>
    </w:p>
    <w:p>
      <w:pPr>
        <w:pStyle w:val="0"/>
        <w:spacing w:before="200" w:line-rule="auto"/>
        <w:ind w:firstLine="540"/>
        <w:jc w:val="both"/>
      </w:pPr>
      <w:r>
        <w:rPr>
          <w:sz w:val="20"/>
        </w:rPr>
        <w:t xml:space="preserve">2) выполнять предписания, постановления должностных лиц уполномоченных федеральных органов исполнительной власти об устранении нарушений требований обеспечения безопасности и антитеррористической защищенности объектов топливно-энергетического комплекса;</w:t>
      </w:r>
    </w:p>
    <w:p>
      <w:pPr>
        <w:pStyle w:val="0"/>
        <w:jc w:val="both"/>
      </w:pPr>
      <w:r>
        <w:rPr>
          <w:sz w:val="20"/>
        </w:rPr>
        <w:t xml:space="preserve">(в ред. Федеральных законов от 14.10.2014 </w:t>
      </w:r>
      <w:hyperlink w:history="0" r:id="rId75" w:tooltip="Федеральный закон от 14.10.2014 N 307-ФЗ (ред. от 21.12.2021) &quot;О внесении изменений в Кодекс Российской Федерации об административных правонарушениях и отдельные законодательные акты Российской Федерации и о признании утратившими силу отдельных положений законодательных актов Российской Федерации в связи с уточнением полномочий государственных органов и муниципальных органов в части осуществления государственного контроля (надзора) и муниципального контроля&quot; {КонсультантПлюс}">
        <w:r>
          <w:rPr>
            <w:sz w:val="20"/>
            <w:color w:val="0000ff"/>
          </w:rPr>
          <w:t xml:space="preserve">N 307-ФЗ</w:t>
        </w:r>
      </w:hyperlink>
      <w:r>
        <w:rPr>
          <w:sz w:val="20"/>
        </w:rPr>
        <w:t xml:space="preserve">, от 28.06.2022 </w:t>
      </w:r>
      <w:hyperlink w:history="0" r:id="rId76"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N 230-ФЗ</w:t>
        </w:r>
      </w:hyperlink>
      <w:r>
        <w:rPr>
          <w:sz w:val="20"/>
        </w:rPr>
        <w:t xml:space="preserve">)</w:t>
      </w:r>
    </w:p>
    <w:p>
      <w:pPr>
        <w:pStyle w:val="0"/>
        <w:spacing w:before="200" w:line-rule="auto"/>
        <w:ind w:firstLine="540"/>
        <w:jc w:val="both"/>
      </w:pPr>
      <w:r>
        <w:rPr>
          <w:sz w:val="20"/>
        </w:rPr>
        <w:t xml:space="preserve">3) оказывать содействие в выявлении, предупреждении и пресечении актов незаконного вмешательства, а также в ликвидации их последствий, установлении причин и условий их совершения;</w:t>
      </w:r>
    </w:p>
    <w:p>
      <w:pPr>
        <w:pStyle w:val="0"/>
        <w:spacing w:before="200" w:line-rule="auto"/>
        <w:ind w:firstLine="540"/>
        <w:jc w:val="both"/>
      </w:pPr>
      <w:r>
        <w:rPr>
          <w:sz w:val="20"/>
        </w:rPr>
        <w:t xml:space="preserve">4) осуществлять меры по обеспечению безопасного функционирования объектов топливно-энергетического комплекса, локализации и уменьшению последствий чрезвычайных ситуаций;</w:t>
      </w:r>
    </w:p>
    <w:p>
      <w:pPr>
        <w:pStyle w:val="0"/>
        <w:jc w:val="both"/>
      </w:pPr>
      <w:r>
        <w:rPr>
          <w:sz w:val="20"/>
        </w:rPr>
        <w:t xml:space="preserve">(в ред. Федерального </w:t>
      </w:r>
      <w:hyperlink w:history="0" r:id="rId77"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5) обеспечивать готовность объектов топливно-энергетического комплекса к локализации и уменьшению последствий потенциальных чрезвычайных ситуаций, ликвидации последствий чрезвычайных ситуаций в случае их возникновения посредством осуществления мероприятий, предусмотренных настоящим Федеральным законом, с учетом особенностей, установленных иными федеральными законами;</w:t>
      </w:r>
    </w:p>
    <w:p>
      <w:pPr>
        <w:pStyle w:val="0"/>
        <w:spacing w:before="200" w:line-rule="auto"/>
        <w:ind w:firstLine="540"/>
        <w:jc w:val="both"/>
      </w:pPr>
      <w:r>
        <w:rPr>
          <w:sz w:val="20"/>
        </w:rPr>
        <w:t xml:space="preserve">6) обеспечивать проведение категорирования объектов топливно-энергетического комплекса;</w:t>
      </w:r>
    </w:p>
    <w:p>
      <w:pPr>
        <w:pStyle w:val="0"/>
        <w:jc w:val="both"/>
      </w:pPr>
      <w:r>
        <w:rPr>
          <w:sz w:val="20"/>
        </w:rPr>
        <w:t xml:space="preserve">(п. 6 введен Федеральным </w:t>
      </w:r>
      <w:hyperlink w:history="0" r:id="rId78"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28.06.2022 N 230-ФЗ)</w:t>
      </w:r>
    </w:p>
    <w:p>
      <w:pPr>
        <w:pStyle w:val="0"/>
        <w:spacing w:before="200" w:line-rule="auto"/>
        <w:ind w:firstLine="540"/>
        <w:jc w:val="both"/>
      </w:pPr>
      <w:r>
        <w:rPr>
          <w:sz w:val="20"/>
        </w:rPr>
        <w:t xml:space="preserve">7) направлять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топливно-энергетического комплекса, информацию об объектах топливно-энергетического комплекса, не подлежащих категорированию, для включения ее в реестр объектов топливно-энергетического комплекса.</w:t>
      </w:r>
    </w:p>
    <w:p>
      <w:pPr>
        <w:pStyle w:val="0"/>
        <w:jc w:val="both"/>
      </w:pPr>
      <w:r>
        <w:rPr>
          <w:sz w:val="20"/>
        </w:rPr>
        <w:t xml:space="preserve">(п. 7 введен Федеральным </w:t>
      </w:r>
      <w:hyperlink w:history="0" r:id="rId79"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законом</w:t>
        </w:r>
      </w:hyperlink>
      <w:r>
        <w:rPr>
          <w:sz w:val="20"/>
        </w:rPr>
        <w:t xml:space="preserve"> от 28.06.2022 N 230-ФЗ)</w:t>
      </w:r>
    </w:p>
    <w:p>
      <w:pPr>
        <w:pStyle w:val="0"/>
        <w:spacing w:before="200" w:line-rule="auto"/>
        <w:ind w:firstLine="540"/>
        <w:jc w:val="both"/>
      </w:pPr>
      <w:r>
        <w:rPr>
          <w:sz w:val="20"/>
        </w:rPr>
        <w:t xml:space="preserve">3. Утратил силу. - Федеральный </w:t>
      </w:r>
      <w:hyperlink w:history="0" r:id="rId80"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28.06.2022 N 230-ФЗ.</w:t>
      </w:r>
    </w:p>
    <w:p>
      <w:pPr>
        <w:pStyle w:val="0"/>
        <w:ind w:firstLine="540"/>
        <w:jc w:val="both"/>
      </w:pPr>
      <w:r>
        <w:rPr>
          <w:sz w:val="20"/>
        </w:rPr>
      </w:r>
    </w:p>
    <w:p>
      <w:pPr>
        <w:pStyle w:val="2"/>
        <w:outlineLvl w:val="1"/>
        <w:ind w:firstLine="540"/>
        <w:jc w:val="both"/>
      </w:pPr>
      <w:r>
        <w:rPr>
          <w:sz w:val="20"/>
        </w:rPr>
        <w:t xml:space="preserve">Статья 13. Ответственность за нарушение законодательства Российской Федерации в сфере обеспечения безопасности объектов топливно-энергетического комплекса</w:t>
      </w:r>
    </w:p>
    <w:p>
      <w:pPr>
        <w:pStyle w:val="0"/>
        <w:ind w:firstLine="540"/>
        <w:jc w:val="both"/>
      </w:pPr>
      <w:r>
        <w:rPr>
          <w:sz w:val="20"/>
        </w:rPr>
      </w:r>
    </w:p>
    <w:p>
      <w:pPr>
        <w:pStyle w:val="0"/>
        <w:ind w:firstLine="540"/>
        <w:jc w:val="both"/>
      </w:pPr>
      <w:r>
        <w:rPr>
          <w:sz w:val="20"/>
        </w:rPr>
        <w:t xml:space="preserve">Нарушение должностными лицами федеральных органов государственной власти, органов государственной власти субъектов Российской Федерации и органов местного самоуправления, субъектами топливно-энергетического комплекса, владеющими на праве собственности или ином законном основании объектами топливно-энергетического комплекса, организациями, выполняющими работы и предоставляющими услуги по обеспечению безопасности объектов топливно-энергетического комплекса, иными организациями, а также гражданами требований законодательства Российской Федерации в сфере обеспечения безопасности объектов топливно-энергетического комплекса влечет за собой ответственность в соответствии с </w:t>
      </w:r>
      <w:r>
        <w:rPr>
          <w:sz w:val="20"/>
        </w:rPr>
        <w:t xml:space="preserve">законодательством</w:t>
      </w:r>
      <w:r>
        <w:rPr>
          <w:sz w:val="20"/>
        </w:rPr>
        <w:t xml:space="preserve"> Российской Федерации.</w:t>
      </w:r>
    </w:p>
    <w:p>
      <w:pPr>
        <w:pStyle w:val="0"/>
        <w:jc w:val="both"/>
      </w:pPr>
      <w:r>
        <w:rPr>
          <w:sz w:val="20"/>
        </w:rPr>
        <w:t xml:space="preserve">(в ред. Федерального </w:t>
      </w:r>
      <w:hyperlink w:history="0" r:id="rId81"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ind w:firstLine="540"/>
        <w:jc w:val="both"/>
      </w:pPr>
      <w:r>
        <w:rPr>
          <w:sz w:val="20"/>
        </w:rPr>
      </w:r>
    </w:p>
    <w:p>
      <w:pPr>
        <w:pStyle w:val="2"/>
        <w:outlineLvl w:val="1"/>
        <w:ind w:firstLine="540"/>
        <w:jc w:val="both"/>
      </w:pPr>
      <w:r>
        <w:rPr>
          <w:sz w:val="20"/>
        </w:rPr>
        <w:t xml:space="preserve">Статья 14. Ответственность за причинение вреда в результате совершения акта незаконного вмешательства на объекте топливно-энергетического комплекса</w:t>
      </w:r>
    </w:p>
    <w:p>
      <w:pPr>
        <w:pStyle w:val="0"/>
        <w:ind w:firstLine="540"/>
        <w:jc w:val="both"/>
      </w:pPr>
      <w:r>
        <w:rPr>
          <w:sz w:val="20"/>
        </w:rPr>
      </w:r>
    </w:p>
    <w:p>
      <w:pPr>
        <w:pStyle w:val="0"/>
        <w:ind w:firstLine="540"/>
        <w:jc w:val="both"/>
      </w:pPr>
      <w:r>
        <w:rPr>
          <w:sz w:val="20"/>
        </w:rPr>
        <w:t xml:space="preserve">Гражданско-правовую ответственность за причинение вреда физическим и юридическим лицам, а также государству в результате совершения акта незаконного вмешательства на объекте топливно-энергетического комплекса несет субъект топливно-энергетического комплекса, владеющий на праве собственности или ином законном основании таким объектом, в порядке, установленном законодательством Российской Федерации.</w:t>
      </w:r>
    </w:p>
    <w:p>
      <w:pPr>
        <w:pStyle w:val="0"/>
        <w:jc w:val="both"/>
      </w:pPr>
      <w:r>
        <w:rPr>
          <w:sz w:val="20"/>
        </w:rPr>
        <w:t xml:space="preserve">(в ред. Федерального </w:t>
      </w:r>
      <w:hyperlink w:history="0" r:id="rId82"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ind w:firstLine="540"/>
        <w:jc w:val="both"/>
      </w:pPr>
      <w:r>
        <w:rPr>
          <w:sz w:val="20"/>
        </w:rPr>
      </w:r>
    </w:p>
    <w:p>
      <w:pPr>
        <w:pStyle w:val="2"/>
        <w:outlineLvl w:val="1"/>
        <w:ind w:firstLine="540"/>
        <w:jc w:val="both"/>
      </w:pPr>
      <w:r>
        <w:rPr>
          <w:sz w:val="20"/>
        </w:rPr>
        <w:t xml:space="preserve">Статья 15. Страхование ответственности за причинение вреда в результате террористического акта на объекте топливно-энергетического комплекса</w:t>
      </w:r>
    </w:p>
    <w:p>
      <w:pPr>
        <w:pStyle w:val="0"/>
        <w:ind w:firstLine="540"/>
        <w:jc w:val="both"/>
      </w:pPr>
      <w:r>
        <w:rPr>
          <w:sz w:val="20"/>
        </w:rPr>
      </w:r>
    </w:p>
    <w:p>
      <w:pPr>
        <w:pStyle w:val="0"/>
        <w:ind w:firstLine="540"/>
        <w:jc w:val="both"/>
      </w:pPr>
      <w:r>
        <w:rPr>
          <w:sz w:val="20"/>
        </w:rPr>
        <w:t xml:space="preserve">Субъекты топливно-энергетического комплекса, владеющие на праве собственности или ином законном основании объектами, которым присвоена высокая категория опасности, обязаны страховать ответственность за причинение вреда жизни, здоровью или имуществу третьих лиц в результате аварии на объекте топливно-энергетического комплекса, возникшей в связи с террористическим актом или диверсией.</w:t>
      </w:r>
    </w:p>
    <w:p>
      <w:pPr>
        <w:pStyle w:val="0"/>
        <w:jc w:val="both"/>
      </w:pPr>
      <w:r>
        <w:rPr>
          <w:sz w:val="20"/>
        </w:rPr>
        <w:t xml:space="preserve">(в ред. Федерального </w:t>
      </w:r>
      <w:hyperlink w:history="0" r:id="rId83"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ind w:firstLine="540"/>
        <w:jc w:val="both"/>
      </w:pPr>
      <w:r>
        <w:rPr>
          <w:sz w:val="20"/>
        </w:rPr>
      </w:r>
    </w:p>
    <w:bookmarkStart w:id="238" w:name="P238"/>
    <w:bookmarkEnd w:id="238"/>
    <w:p>
      <w:pPr>
        <w:pStyle w:val="2"/>
        <w:outlineLvl w:val="1"/>
        <w:ind w:firstLine="540"/>
        <w:jc w:val="both"/>
      </w:pPr>
      <w:r>
        <w:rPr>
          <w:sz w:val="20"/>
        </w:rPr>
        <w:t xml:space="preserve">Статья 16. Финансирование мероприятий по обеспечению безопасности объектов топливно-энергетического комплекса</w:t>
      </w:r>
    </w:p>
    <w:p>
      <w:pPr>
        <w:pStyle w:val="0"/>
        <w:ind w:firstLine="540"/>
        <w:jc w:val="both"/>
      </w:pPr>
      <w:r>
        <w:rPr>
          <w:sz w:val="20"/>
        </w:rPr>
      </w:r>
    </w:p>
    <w:p>
      <w:pPr>
        <w:pStyle w:val="0"/>
        <w:ind w:firstLine="540"/>
        <w:jc w:val="both"/>
      </w:pPr>
      <w:r>
        <w:rPr>
          <w:sz w:val="20"/>
        </w:rPr>
        <w:t xml:space="preserve">1. Финансирование мероприятий по обеспечению безопасности объектов топливно-энергетического комплекса осуществляется за счет собственных средств организаций, цены на товары (услуги) которых подлежат государственному регулированию в составе регулируемых цен (тарифов), а также за счет иных субъектов топливно-энергетического комплекса.</w:t>
      </w:r>
    </w:p>
    <w:p>
      <w:pPr>
        <w:pStyle w:val="0"/>
        <w:spacing w:before="200" w:line-rule="auto"/>
        <w:ind w:firstLine="540"/>
        <w:jc w:val="both"/>
      </w:pPr>
      <w:r>
        <w:rPr>
          <w:sz w:val="20"/>
        </w:rPr>
        <w:t xml:space="preserve">2. Финансирование мероприятий по обеспечению безопасности объектов топливно-энергетического комплекса за счет иных источников средств осуществляется в соответствии с законодательством Российской Федерации.</w:t>
      </w:r>
    </w:p>
    <w:p>
      <w:pPr>
        <w:pStyle w:val="0"/>
        <w:ind w:firstLine="540"/>
        <w:jc w:val="both"/>
      </w:pPr>
      <w:r>
        <w:rPr>
          <w:sz w:val="20"/>
        </w:rPr>
      </w:r>
    </w:p>
    <w:p>
      <w:pPr>
        <w:pStyle w:val="2"/>
        <w:outlineLvl w:val="1"/>
        <w:ind w:firstLine="540"/>
        <w:jc w:val="both"/>
      </w:pPr>
      <w:r>
        <w:rPr>
          <w:sz w:val="20"/>
        </w:rPr>
        <w:t xml:space="preserve">Статья 17. Особенности обеспечения безопасности объектов системы газоснабжения, линейных объектов топливно-энергетического комплекса</w:t>
      </w:r>
    </w:p>
    <w:p>
      <w:pPr>
        <w:pStyle w:val="0"/>
        <w:ind w:firstLine="540"/>
        <w:jc w:val="both"/>
      </w:pPr>
      <w:r>
        <w:rPr>
          <w:sz w:val="20"/>
        </w:rPr>
      </w:r>
    </w:p>
    <w:p>
      <w:pPr>
        <w:pStyle w:val="0"/>
        <w:ind w:firstLine="540"/>
        <w:jc w:val="both"/>
      </w:pPr>
      <w:r>
        <w:rPr>
          <w:sz w:val="20"/>
        </w:rPr>
        <w:t xml:space="preserve">1. Субъекты топливно-энергетического комплекса, владеющие на праве собственности или ином законном основании объектами системы газоснабжения, и организации, эксплуатирующие такие объекты, кроме мер, предусмотренных настоящим Федеральным законом, обязаны обеспечить на стадиях проектирования, строительства и эксплуатации объектов системы газоснабжения осуществление комплекса специальных мер по безопасному функционированию таких объектов, локализации и уменьшению последствий потенциальных чрезвычайных ситуаций на таких объектах.</w:t>
      </w:r>
    </w:p>
    <w:p>
      <w:pPr>
        <w:pStyle w:val="0"/>
        <w:jc w:val="both"/>
      </w:pPr>
      <w:r>
        <w:rPr>
          <w:sz w:val="20"/>
        </w:rPr>
        <w:t xml:space="preserve">(в ред. Федерального </w:t>
      </w:r>
      <w:hyperlink w:history="0" r:id="rId84"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2. Субъект топливно-энергетического комплекса, владеющий на праве собственности или ином законном основании объектом системы газоснабжения, и организация, эксплуатирующая такой объект, обеспечивают его готовность к локализации и уменьшению последствий потенциальных чрезвычайных ситуаций, к ликвидации последствий чрезвычайных ситуаций в случае их возникновения посредством осуществления мероприятий, предусмотренных настоящим Федеральным законом, с учетом особенностей, установленных иными федеральными законами.</w:t>
      </w:r>
    </w:p>
    <w:p>
      <w:pPr>
        <w:pStyle w:val="0"/>
        <w:jc w:val="both"/>
      </w:pPr>
      <w:r>
        <w:rPr>
          <w:sz w:val="20"/>
        </w:rPr>
        <w:t xml:space="preserve">(в ред. Федерального </w:t>
      </w:r>
      <w:hyperlink w:history="0" r:id="rId85"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spacing w:before="200" w:line-rule="auto"/>
        <w:ind w:firstLine="540"/>
        <w:jc w:val="both"/>
      </w:pPr>
      <w:r>
        <w:rPr>
          <w:sz w:val="20"/>
        </w:rPr>
        <w:t xml:space="preserve">3. Требования обеспечения безопасности и антитеррористической защищенности линейных объектов топливно-энергетического комплекса, которым присвоена категория опасности, устанавливаются Правительством Российской Федерации.</w:t>
      </w:r>
    </w:p>
    <w:p>
      <w:pPr>
        <w:pStyle w:val="0"/>
        <w:jc w:val="both"/>
      </w:pPr>
      <w:r>
        <w:rPr>
          <w:sz w:val="20"/>
        </w:rPr>
        <w:t xml:space="preserve">(часть 3 в ред. Федерального </w:t>
      </w:r>
      <w:hyperlink w:history="0" r:id="rId86"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закона</w:t>
        </w:r>
      </w:hyperlink>
      <w:r>
        <w:rPr>
          <w:sz w:val="20"/>
        </w:rPr>
        <w:t xml:space="preserve"> от 28.06.2022 N 230-ФЗ)</w:t>
      </w:r>
    </w:p>
    <w:p>
      <w:pPr>
        <w:pStyle w:val="0"/>
        <w:ind w:firstLine="540"/>
        <w:jc w:val="both"/>
      </w:pPr>
      <w:r>
        <w:rPr>
          <w:sz w:val="20"/>
        </w:rPr>
      </w:r>
    </w:p>
    <w:p>
      <w:pPr>
        <w:pStyle w:val="2"/>
        <w:outlineLvl w:val="1"/>
        <w:ind w:firstLine="540"/>
        <w:jc w:val="both"/>
      </w:pPr>
      <w:r>
        <w:rPr>
          <w:sz w:val="20"/>
        </w:rPr>
        <w:t xml:space="preserve">Статья 18. Порядок вступления в силу настоящего Федерального закона</w:t>
      </w:r>
    </w:p>
    <w:p>
      <w:pPr>
        <w:pStyle w:val="0"/>
        <w:ind w:firstLine="540"/>
        <w:jc w:val="both"/>
      </w:pPr>
      <w:r>
        <w:rPr>
          <w:sz w:val="20"/>
        </w:rPr>
      </w:r>
    </w:p>
    <w:p>
      <w:pPr>
        <w:pStyle w:val="0"/>
        <w:ind w:firstLine="540"/>
        <w:jc w:val="both"/>
      </w:pPr>
      <w:r>
        <w:rPr>
          <w:sz w:val="20"/>
        </w:rPr>
        <w:t xml:space="preserve">1. Настоящий Федеральный закон вступает в силу по истечении девяноста дней после дня его официального опубликования, за исключением положений, для которых настоящей статьей установлен иной срок вступления их в силу.</w:t>
      </w:r>
    </w:p>
    <w:p>
      <w:pPr>
        <w:pStyle w:val="0"/>
        <w:spacing w:before="200" w:line-rule="auto"/>
        <w:ind w:firstLine="540"/>
        <w:jc w:val="both"/>
      </w:pPr>
      <w:r>
        <w:rPr>
          <w:sz w:val="20"/>
        </w:rPr>
        <w:t xml:space="preserve">2. </w:t>
      </w:r>
      <w:hyperlink w:history="0" w:anchor="P101" w:tooltip="Статья 7. Требования обеспечения безопасности и антитеррористической защищенности объектов топливно-энергетического комплекса">
        <w:r>
          <w:rPr>
            <w:sz w:val="20"/>
            <w:color w:val="0000ff"/>
          </w:rPr>
          <w:t xml:space="preserve">Статьи 7</w:t>
        </w:r>
      </w:hyperlink>
      <w:r>
        <w:rPr>
          <w:sz w:val="20"/>
        </w:rPr>
        <w:t xml:space="preserve">, </w:t>
      </w:r>
      <w:hyperlink w:history="0" w:anchor="P175" w:tooltip="Статья 10. Требования к персоналу, обеспечивающему безопасность объектов топливно-энергетического комплекса">
        <w:r>
          <w:rPr>
            <w:sz w:val="20"/>
            <w:color w:val="0000ff"/>
          </w:rPr>
          <w:t xml:space="preserve">10</w:t>
        </w:r>
      </w:hyperlink>
      <w:r>
        <w:rPr>
          <w:sz w:val="20"/>
        </w:rPr>
        <w:t xml:space="preserve">, </w:t>
      </w:r>
      <w:hyperlink w:history="0" w:anchor="P198" w:tooltip="Статья 12. Права и обязанности субъектов топливно-энергетического комплекса в сфере обеспечения безопасности объектов топливно-энергетического комплекса">
        <w:r>
          <w:rPr>
            <w:sz w:val="20"/>
            <w:color w:val="0000ff"/>
          </w:rPr>
          <w:t xml:space="preserve">12</w:t>
        </w:r>
      </w:hyperlink>
      <w:r>
        <w:rPr>
          <w:sz w:val="20"/>
        </w:rPr>
        <w:t xml:space="preserve"> и </w:t>
      </w:r>
      <w:hyperlink w:history="0" w:anchor="P238" w:tooltip="Статья 16. Финансирование мероприятий по обеспечению безопасности объектов топливно-энергетического комплекса">
        <w:r>
          <w:rPr>
            <w:sz w:val="20"/>
            <w:color w:val="0000ff"/>
          </w:rPr>
          <w:t xml:space="preserve">16</w:t>
        </w:r>
      </w:hyperlink>
      <w:r>
        <w:rPr>
          <w:sz w:val="20"/>
        </w:rPr>
        <w:t xml:space="preserve"> настоящего Федерального закона вступают в силу с 1 января 2012 года.</w:t>
      </w:r>
    </w:p>
    <w:p>
      <w:pPr>
        <w:pStyle w:val="0"/>
        <w:ind w:firstLine="54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Д.МЕДВЕДЕВ</w:t>
      </w:r>
    </w:p>
    <w:p>
      <w:pPr>
        <w:pStyle w:val="0"/>
      </w:pPr>
      <w:r>
        <w:rPr>
          <w:sz w:val="20"/>
        </w:rPr>
        <w:t xml:space="preserve">Москва, Кремль</w:t>
      </w:r>
    </w:p>
    <w:p>
      <w:pPr>
        <w:pStyle w:val="0"/>
        <w:spacing w:before="200" w:line-rule="auto"/>
      </w:pPr>
      <w:r>
        <w:rPr>
          <w:sz w:val="20"/>
        </w:rPr>
        <w:t xml:space="preserve">21 июля 2011 года</w:t>
      </w:r>
    </w:p>
    <w:p>
      <w:pPr>
        <w:pStyle w:val="0"/>
        <w:spacing w:before="200" w:line-rule="auto"/>
      </w:pPr>
      <w:r>
        <w:rPr>
          <w:sz w:val="20"/>
        </w:rPr>
        <w:t xml:space="preserve">N 256-ФЗ</w:t>
      </w:r>
    </w:p>
    <w:p>
      <w:pPr>
        <w:pStyle w:val="0"/>
        <w:ind w:firstLine="540"/>
        <w:jc w:val="both"/>
      </w:pPr>
      <w:r>
        <w:rPr>
          <w:sz w:val="20"/>
        </w:rPr>
      </w:r>
    </w:p>
    <w:p>
      <w:pPr>
        <w:pStyle w:val="0"/>
        <w:ind w:firstLine="540"/>
        <w:jc w:val="both"/>
      </w:pPr>
      <w:r>
        <w:rPr>
          <w:sz w:val="20"/>
        </w:rPr>
      </w:r>
    </w:p>
    <w:p>
      <w:pPr>
        <w:pStyle w:val="0"/>
        <w:ind w:firstLine="540"/>
        <w:jc w:val="both"/>
      </w:pPr>
      <w:r>
        <w:rPr>
          <w:sz w:val="20"/>
        </w:rPr>
      </w:r>
    </w:p>
    <w:p>
      <w:pPr>
        <w:pStyle w:val="0"/>
        <w:outlineLvl w:val="0"/>
        <w:jc w:val="right"/>
      </w:pPr>
      <w:r>
        <w:rPr>
          <w:sz w:val="20"/>
        </w:rPr>
        <w:t xml:space="preserve">Приложение</w:t>
      </w:r>
    </w:p>
    <w:p>
      <w:pPr>
        <w:pStyle w:val="0"/>
        <w:jc w:val="right"/>
      </w:pPr>
      <w:r>
        <w:rPr>
          <w:sz w:val="20"/>
        </w:rPr>
        <w:t xml:space="preserve">к Федеральному закону</w:t>
      </w:r>
    </w:p>
    <w:p>
      <w:pPr>
        <w:pStyle w:val="0"/>
        <w:jc w:val="right"/>
      </w:pPr>
      <w:r>
        <w:rPr>
          <w:sz w:val="20"/>
        </w:rPr>
        <w:t xml:space="preserve">"О безопасности объектов</w:t>
      </w:r>
    </w:p>
    <w:p>
      <w:pPr>
        <w:pStyle w:val="0"/>
        <w:jc w:val="right"/>
      </w:pPr>
      <w:r>
        <w:rPr>
          <w:sz w:val="20"/>
        </w:rPr>
        <w:t xml:space="preserve">топливно-энергетического комплекса"</w:t>
      </w:r>
    </w:p>
    <w:p>
      <w:pPr>
        <w:pStyle w:val="0"/>
        <w:jc w:val="both"/>
      </w:pPr>
      <w:r>
        <w:rPr>
          <w:sz w:val="20"/>
        </w:rPr>
      </w:r>
    </w:p>
    <w:p>
      <w:pPr>
        <w:pStyle w:val="0"/>
        <w:jc w:val="center"/>
      </w:pPr>
      <w:r>
        <w:rPr>
          <w:sz w:val="20"/>
        </w:rPr>
        <w:t xml:space="preserve">ПАСПОРТ</w:t>
      </w:r>
    </w:p>
    <w:p>
      <w:pPr>
        <w:pStyle w:val="0"/>
        <w:jc w:val="center"/>
      </w:pPr>
      <w:r>
        <w:rPr>
          <w:sz w:val="20"/>
        </w:rPr>
        <w:t xml:space="preserve">безопасности объекта топливно-энергетического комплекса</w:t>
      </w:r>
    </w:p>
    <w:p>
      <w:pPr>
        <w:pStyle w:val="0"/>
        <w:jc w:val="both"/>
      </w:pPr>
      <w:r>
        <w:rPr>
          <w:sz w:val="20"/>
        </w:rPr>
      </w:r>
    </w:p>
    <w:p>
      <w:pPr>
        <w:pStyle w:val="0"/>
        <w:ind w:firstLine="540"/>
        <w:jc w:val="both"/>
      </w:pPr>
      <w:r>
        <w:rPr>
          <w:sz w:val="20"/>
        </w:rPr>
        <w:t xml:space="preserve">Утратил силу. - Федеральный </w:t>
      </w:r>
      <w:hyperlink w:history="0" r:id="rId87" w:tooltip="Федеральный закон от 28.06.2022 N 230-ФЗ &quot;О внесении изменений в Федеральный закон &quot;О безопасности объектов топливно-энергетического комплекса&quot; и отдельные законодательные акты Российской Федерации&quot; {КонсультантПлюс}">
        <w:r>
          <w:rPr>
            <w:sz w:val="20"/>
            <w:color w:val="0000ff"/>
          </w:rPr>
          <w:t xml:space="preserve">закон</w:t>
        </w:r>
      </w:hyperlink>
      <w:r>
        <w:rPr>
          <w:sz w:val="20"/>
        </w:rPr>
        <w:t xml:space="preserve"> от 28.06.2022 N 230-ФЗ.</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134" w:right="1440" w:bottom="567"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21.07.2011 N 256-ФЗ</w:t>
            <w:br/>
            <w:t>(ред. от 28.06.2022)</w:t>
            <w:br/>
            <w:t>"О безопасности объектов топливно-энергетического комплекс...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25.04.2023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FE2695119DEC012FE117F1EF91F3E3025F944BCF25D5D7699924A2A5795C4990C75C8170DADD28AFE499EE0E780C0DE76730F6420EFFA4E1o3K2L" TargetMode = "External"/>
	<Relationship Id="rId8" Type="http://schemas.openxmlformats.org/officeDocument/2006/relationships/hyperlink" Target="consultantplus://offline/ref=FE2695119DEC012FE117F1EF91F3E3025F9642C221D6D7699924A2A5795C4990C75C8170DADD28ADEE99EE0E780C0DE76730F6420EFFA4E1o3K2L" TargetMode = "External"/>
	<Relationship Id="rId9" Type="http://schemas.openxmlformats.org/officeDocument/2006/relationships/hyperlink" Target="consultantplus://offline/ref=FE2695119DEC012FE117F1EF91F3E3025A9243C22AD3D7699924A2A5795C4990C75C8170DADD2FA6E599EE0E780C0DE76730F6420EFFA4E1o3K2L" TargetMode = "External"/>
	<Relationship Id="rId10" Type="http://schemas.openxmlformats.org/officeDocument/2006/relationships/hyperlink" Target="consultantplus://offline/ref=FE2695119DEC012FE117F1EF91F3E3025F9947C32AD0D7699924A2A5795C4990C75C8170DADD28AEEF99EE0E780C0DE76730F6420EFFA4E1o3K2L" TargetMode = "External"/>
	<Relationship Id="rId11" Type="http://schemas.openxmlformats.org/officeDocument/2006/relationships/hyperlink" Target="consultantplus://offline/ref=FE2695119DEC012FE117F1EF91F3E3025A9243CE23D0D7699924A2A5795C4990C75C8170DADD2EADEF99EE0E780C0DE76730F6420EFFA4E1o3K2L" TargetMode = "External"/>
	<Relationship Id="rId12" Type="http://schemas.openxmlformats.org/officeDocument/2006/relationships/hyperlink" Target="consultantplus://offline/ref=FE2695119DEC012FE117F1EF91F3E3025A9345CF20D0D7699924A2A5795C4990C75C8170DADD2AAEE599EE0E780C0DE76730F6420EFFA4E1o3K2L" TargetMode = "External"/>
	<Relationship Id="rId13" Type="http://schemas.openxmlformats.org/officeDocument/2006/relationships/hyperlink" Target="consultantplus://offline/ref=FE2695119DEC012FE117F1EF91F3E3025D9542CA27D2D7699924A2A5795C4990C75C8170DADD28AFE599EE0E780C0DE76730F6420EFFA4E1o3K2L" TargetMode = "External"/>
	<Relationship Id="rId14" Type="http://schemas.openxmlformats.org/officeDocument/2006/relationships/hyperlink" Target="consultantplus://offline/ref=FE2695119DEC012FE117F1EF91F3E3025A9347C323D7D7699924A2A5795C4990C75C8170DADE28A8EA99EE0E780C0DE76730F6420EFFA4E1o3K2L" TargetMode = "External"/>
	<Relationship Id="rId15" Type="http://schemas.openxmlformats.org/officeDocument/2006/relationships/hyperlink" Target="consultantplus://offline/ref=FE2695119DEC012FE117F1EF91F3E3025A9243C825D2D7699924A2A5795C4990C75C8170DADD28AFE499EE0E780C0DE76730F6420EFFA4E1o3K2L" TargetMode = "External"/>
	<Relationship Id="rId16" Type="http://schemas.openxmlformats.org/officeDocument/2006/relationships/hyperlink" Target="consultantplus://offline/ref=FE2695119DEC012FE117F1EF91F3E3025A9243C825D2D7699924A2A5795C4990C75C8170DADD28AEED99EE0E780C0DE76730F6420EFFA4E1o3K2L" TargetMode = "External"/>
	<Relationship Id="rId17" Type="http://schemas.openxmlformats.org/officeDocument/2006/relationships/hyperlink" Target="consultantplus://offline/ref=FE2695119DEC012FE117F1EF91F3E3025D9542CA27D2D7699924A2A5795C4990C75C8170DADD28AFE499EE0E780C0DE76730F6420EFFA4E1o3K2L" TargetMode = "External"/>
	<Relationship Id="rId18" Type="http://schemas.openxmlformats.org/officeDocument/2006/relationships/hyperlink" Target="consultantplus://offline/ref=FE2695119DEC012FE117F1EF91F3E3025A9243C825D2D7699924A2A5795C4990C75C8170DADD28AEEF99EE0E780C0DE76730F6420EFFA4E1o3K2L" TargetMode = "External"/>
	<Relationship Id="rId19" Type="http://schemas.openxmlformats.org/officeDocument/2006/relationships/hyperlink" Target="consultantplus://offline/ref=FE2695119DEC012FE117F1EF91F3E3025A9243C825D2D7699924A2A5795C4990C75C8170DADD28AEEE99EE0E780C0DE76730F6420EFFA4E1o3K2L" TargetMode = "External"/>
	<Relationship Id="rId20" Type="http://schemas.openxmlformats.org/officeDocument/2006/relationships/hyperlink" Target="consultantplus://offline/ref=FE2695119DEC012FE117F1EF91F3E3025A9243C825D2D7699924A2A5795C4990C75C8170DADD28AEE999EE0E780C0DE76730F6420EFFA4E1o3K2L" TargetMode = "External"/>
	<Relationship Id="rId21" Type="http://schemas.openxmlformats.org/officeDocument/2006/relationships/hyperlink" Target="consultantplus://offline/ref=FE2695119DEC012FE117F1EF91F3E3025A9243C825D2D7699924A2A5795C4990C75C8170DADD28AEEB99EE0E780C0DE76730F6420EFFA4E1o3K2L" TargetMode = "External"/>
	<Relationship Id="rId22" Type="http://schemas.openxmlformats.org/officeDocument/2006/relationships/hyperlink" Target="consultantplus://offline/ref=FE2695119DEC012FE117F1EF91F3E3025A9243C22AD3D7699924A2A5795C4990C75C8170DADD2FA6E499EE0E780C0DE76730F6420EFFA4E1o3K2L" TargetMode = "External"/>
	<Relationship Id="rId23" Type="http://schemas.openxmlformats.org/officeDocument/2006/relationships/hyperlink" Target="consultantplus://offline/ref=FE2695119DEC012FE117F1EF91F3E3025A9243CE23D0D7699924A2A5795C4990C75C8170DADD2EADEE99EE0E780C0DE76730F6420EFFA4E1o3K2L" TargetMode = "External"/>
	<Relationship Id="rId24" Type="http://schemas.openxmlformats.org/officeDocument/2006/relationships/hyperlink" Target="consultantplus://offline/ref=FE2695119DEC012FE117F1EF91F3E3025A9347C323D7D7699924A2A5795C4990C75C8170DADE28A8E599EE0E780C0DE76730F6420EFFA4E1o3K2L" TargetMode = "External"/>
	<Relationship Id="rId25" Type="http://schemas.openxmlformats.org/officeDocument/2006/relationships/hyperlink" Target="consultantplus://offline/ref=FE2695119DEC012FE117F1EF91F3E3025A9243C825D2D7699924A2A5795C4990C75C8170DADD28AEEA99EE0E780C0DE76730F6420EFFA4E1o3K2L" TargetMode = "External"/>
	<Relationship Id="rId26" Type="http://schemas.openxmlformats.org/officeDocument/2006/relationships/hyperlink" Target="consultantplus://offline/ref=FE2695119DEC012FE117F1EF91F3E3025D9846CB21D0D7699924A2A5795C4990D55CD97CD8D836AFE98CB85F3Eo5KAL" TargetMode = "External"/>
	<Relationship Id="rId27" Type="http://schemas.openxmlformats.org/officeDocument/2006/relationships/hyperlink" Target="consultantplus://offline/ref=FE2695119DEC012FE117EFF484F3E3025F9947CD22D2D7699924A2A5795C4990C75C8170DADD28AEEB99EE0E780C0DE76730F6420EFFA4E1o3K2L" TargetMode = "External"/>
	<Relationship Id="rId28" Type="http://schemas.openxmlformats.org/officeDocument/2006/relationships/hyperlink" Target="consultantplus://offline/ref=FE2695119DEC012FE117F1EF91F3E3025A9243C825D2D7699924A2A5795C4990C75C8170DADD28ADE499EE0E780C0DE76730F6420EFFA4E1o3K2L" TargetMode = "External"/>
	<Relationship Id="rId29" Type="http://schemas.openxmlformats.org/officeDocument/2006/relationships/hyperlink" Target="consultantplus://offline/ref=FE2695119DEC012FE117F1EF91F3E3025A9345CE2AD3D7699924A2A5795C4990D55CD97CD8D836AFE98CB85F3Eo5KAL" TargetMode = "External"/>
	<Relationship Id="rId30" Type="http://schemas.openxmlformats.org/officeDocument/2006/relationships/hyperlink" Target="consultantplus://offline/ref=FE2695119DEC012FE117EFF484F3E3025D9542C223D0D7699924A2A5795C4990C75C8170DADD28AFE599EE0E780C0DE76730F6420EFFA4E1o3K2L" TargetMode = "External"/>
	<Relationship Id="rId31" Type="http://schemas.openxmlformats.org/officeDocument/2006/relationships/hyperlink" Target="consultantplus://offline/ref=FE2695119DEC012FE117F1EF91F3E3025A9243C825D2D7699924A2A5795C4990C75C8170DADD28ACE599EE0E780C0DE76730F6420EFFA4E1o3K2L" TargetMode = "External"/>
	<Relationship Id="rId32" Type="http://schemas.openxmlformats.org/officeDocument/2006/relationships/hyperlink" Target="consultantplus://offline/ref=FE2695119DEC012FE117EFF484F3E3025A9347CF24D0D7699924A2A5795C4990C75C8170DADD28AEEF99EE0E780C0DE76730F6420EFFA4E1o3K2L" TargetMode = "External"/>
	<Relationship Id="rId33" Type="http://schemas.openxmlformats.org/officeDocument/2006/relationships/hyperlink" Target="consultantplus://offline/ref=FE2695119DEC012FE117EFF484F3E3025A9340CE20D0D7699924A2A5795C4990C75C8170DADD28AFE499EE0E780C0DE76730F6420EFFA4E1o3K2L" TargetMode = "External"/>
	<Relationship Id="rId34" Type="http://schemas.openxmlformats.org/officeDocument/2006/relationships/hyperlink" Target="consultantplus://offline/ref=FE2695119DEC012FE117F1EF91F3E3025A9243C825D2D7699924A2A5795C4990C75C8170DADD28ABE899EE0E780C0DE76730F6420EFFA4E1o3K2L" TargetMode = "External"/>
	<Relationship Id="rId35" Type="http://schemas.openxmlformats.org/officeDocument/2006/relationships/hyperlink" Target="consultantplus://offline/ref=FE2695119DEC012FE117F1EF91F3E3025A9243C825D2D7699924A2A5795C4990C75C8170DADD28ABEB99EE0E780C0DE76730F6420EFFA4E1o3K2L" TargetMode = "External"/>
	<Relationship Id="rId36" Type="http://schemas.openxmlformats.org/officeDocument/2006/relationships/hyperlink" Target="consultantplus://offline/ref=FE2695119DEC012FE117F1EF91F3E3025A9243C825D2D7699924A2A5795C4990C75C8170DADD28ABE599EE0E780C0DE76730F6420EFFA4E1o3K2L" TargetMode = "External"/>
	<Relationship Id="rId37" Type="http://schemas.openxmlformats.org/officeDocument/2006/relationships/hyperlink" Target="consultantplus://offline/ref=FE2695119DEC012FE117F1EF91F3E3025A9243C825D2D7699924A2A5795C4990C75C8170DADD28ABE499EE0E780C0DE76730F6420EFFA4E1o3K2L" TargetMode = "External"/>
	<Relationship Id="rId38" Type="http://schemas.openxmlformats.org/officeDocument/2006/relationships/hyperlink" Target="consultantplus://offline/ref=FE2695119DEC012FE117F1EF91F3E3025D9846CB21D0D7699924A2A5795C4990D55CD97CD8D836AFE98CB85F3Eo5KAL" TargetMode = "External"/>
	<Relationship Id="rId39" Type="http://schemas.openxmlformats.org/officeDocument/2006/relationships/hyperlink" Target="consultantplus://offline/ref=FE2695119DEC012FE117F1EF91F3E3025A9243C825D2D7699924A2A5795C4990C75C8170DADD28AAED99EE0E780C0DE76730F6420EFFA4E1o3K2L" TargetMode = "External"/>
	<Relationship Id="rId40" Type="http://schemas.openxmlformats.org/officeDocument/2006/relationships/hyperlink" Target="consultantplus://offline/ref=FE2695119DEC012FE117EFF484F3E3025C9047CD26D5D7699924A2A5795C4990C75C8170DADD28AFE599EE0E780C0DE76730F6420EFFA4E1o3K2L" TargetMode = "External"/>
	<Relationship Id="rId41" Type="http://schemas.openxmlformats.org/officeDocument/2006/relationships/hyperlink" Target="consultantplus://offline/ref=FE2695119DEC012FE117F1EF91F3E3025A9243C825D2D7699924A2A5795C4990C75C8170DADD28AAEF99EE0E780C0DE76730F6420EFFA4E1o3K2L" TargetMode = "External"/>
	<Relationship Id="rId42" Type="http://schemas.openxmlformats.org/officeDocument/2006/relationships/hyperlink" Target="consultantplus://offline/ref=FE2695119DEC012FE117F1EF91F3E3025A9243C825D2D7699924A2A5795C4990C75C8170DADD28AAE999EE0E780C0DE76730F6420EFFA4E1o3K2L" TargetMode = "External"/>
	<Relationship Id="rId43" Type="http://schemas.openxmlformats.org/officeDocument/2006/relationships/hyperlink" Target="consultantplus://offline/ref=FE2695119DEC012FE117F1EF91F3E3025A9243C825D2D7699924A2A5795C4990C75C8170DADD28AAEA99EE0E780C0DE76730F6420EFFA4E1o3K2L" TargetMode = "External"/>
	<Relationship Id="rId44" Type="http://schemas.openxmlformats.org/officeDocument/2006/relationships/hyperlink" Target="consultantplus://offline/ref=FE2695119DEC012FE117F1EF91F3E3025A9243C825D2D7699924A2A5795C4990C75C8170DADD28AAE599EE0E780C0DE76730F6420EFFA4E1o3K2L" TargetMode = "External"/>
	<Relationship Id="rId45" Type="http://schemas.openxmlformats.org/officeDocument/2006/relationships/hyperlink" Target="consultantplus://offline/ref=FE2695119DEC012FE117EFF484F3E3025A9340C327D9D7699924A2A5795C4990C75C8170DADD28AFE499EE0E780C0DE76730F6420EFFA4E1o3K2L" TargetMode = "External"/>
	<Relationship Id="rId46" Type="http://schemas.openxmlformats.org/officeDocument/2006/relationships/hyperlink" Target="consultantplus://offline/ref=FE2695119DEC012FE117EFF484F3E3025A9340C327D9D7699924A2A5795C4990C75C8170DADD28AFE499EE0E780C0DE76730F6420EFFA4E1o3K2L" TargetMode = "External"/>
	<Relationship Id="rId47" Type="http://schemas.openxmlformats.org/officeDocument/2006/relationships/hyperlink" Target="consultantplus://offline/ref=FE2695119DEC012FE117F1EF91F3E3025A9243C825D2D7699924A2A5795C4990C75C8170DADD28AAE499EE0E780C0DE76730F6420EFFA4E1o3K2L" TargetMode = "External"/>
	<Relationship Id="rId48" Type="http://schemas.openxmlformats.org/officeDocument/2006/relationships/hyperlink" Target="consultantplus://offline/ref=FE2695119DEC012FE117EFF484F3E3025C9240CE27D2D7699924A2A5795C4990D55CD97CD8D836AFE98CB85F3Eo5KAL" TargetMode = "External"/>
	<Relationship Id="rId49" Type="http://schemas.openxmlformats.org/officeDocument/2006/relationships/hyperlink" Target="consultantplus://offline/ref=FE2695119DEC012FE117F1EF91F3E3025A9345CF20D0D7699924A2A5795C4990C75C8170DADD2AAEE599EE0E780C0DE76730F6420EFFA4E1o3K2L" TargetMode = "External"/>
	<Relationship Id="rId50" Type="http://schemas.openxmlformats.org/officeDocument/2006/relationships/hyperlink" Target="consultantplus://offline/ref=FE2695119DEC012FE117F1EF91F3E3025A9243C825D2D7699924A2A5795C4990C75C8170DADD28A9E999EE0E780C0DE76730F6420EFFA4E1o3K2L" TargetMode = "External"/>
	<Relationship Id="rId51" Type="http://schemas.openxmlformats.org/officeDocument/2006/relationships/hyperlink" Target="consultantplus://offline/ref=FE2695119DEC012FE117EFF484F3E3025D9646CB22D6D7699924A2A5795C4990C75C8170DADD28AFEB99EE0E780C0DE76730F6420EFFA4E1o3K2L" TargetMode = "External"/>
	<Relationship Id="rId52" Type="http://schemas.openxmlformats.org/officeDocument/2006/relationships/hyperlink" Target="consultantplus://offline/ref=FE2695119DEC012FE117EFF484F3E3025D9644CC20D3D7699924A2A5795C4990C75C8170DADD28AFE499EE0E780C0DE76730F6420EFFA4E1o3K2L" TargetMode = "External"/>
	<Relationship Id="rId53" Type="http://schemas.openxmlformats.org/officeDocument/2006/relationships/hyperlink" Target="consultantplus://offline/ref=FE2695119DEC012FE117F1EF91F3E3025D9542CA27D2D7699924A2A5795C4990C75C8170DADD28AEEF99EE0E780C0DE76730F6420EFFA4E1o3K2L" TargetMode = "External"/>
	<Relationship Id="rId54" Type="http://schemas.openxmlformats.org/officeDocument/2006/relationships/hyperlink" Target="consultantplus://offline/ref=FE2695119DEC012FE117F1EF91F3E3025F9642C221D6D7699924A2A5795C4990C75C8170DADD28ADEE99EE0E780C0DE76730F6420EFFA4E1o3K2L" TargetMode = "External"/>
	<Relationship Id="rId55" Type="http://schemas.openxmlformats.org/officeDocument/2006/relationships/hyperlink" Target="consultantplus://offline/ref=FE2695119DEC012FE117F1EF91F3E3025A9243C825D2D7699924A2A5795C4990C75C8170DADD28A9E899EE0E780C0DE76730F6420EFFA4E1o3K2L" TargetMode = "External"/>
	<Relationship Id="rId56" Type="http://schemas.openxmlformats.org/officeDocument/2006/relationships/hyperlink" Target="consultantplus://offline/ref=FE2695119DEC012FE117EFF484F3E3025A924BCB25D6D7699924A2A5795C4990C75C8170DADD28AFE599EE0E780C0DE76730F6420EFFA4E1o3K2L" TargetMode = "External"/>
	<Relationship Id="rId57" Type="http://schemas.openxmlformats.org/officeDocument/2006/relationships/hyperlink" Target="consultantplus://offline/ref=FE2695119DEC012FE117EFF484F3E3025A924BCB25D6D7699924A2A5795C4990C75C8170DADD28ACEC99EE0E780C0DE76730F6420EFFA4E1o3K2L" TargetMode = "External"/>
	<Relationship Id="rId58" Type="http://schemas.openxmlformats.org/officeDocument/2006/relationships/hyperlink" Target="consultantplus://offline/ref=FE2695119DEC012FE117F1EF91F3E3025A9346C225D0D7699924A2A5795C4990D55CD97CD8D836AFE98CB85F3Eo5KAL" TargetMode = "External"/>
	<Relationship Id="rId59" Type="http://schemas.openxmlformats.org/officeDocument/2006/relationships/hyperlink" Target="consultantplus://offline/ref=FE2695119DEC012FE117F1EF91F3E3025A9243C825D2D7699924A2A5795C4990C75C8170DADD28A7EB99EE0E780C0DE76730F6420EFFA4E1o3K2L" TargetMode = "External"/>
	<Relationship Id="rId60" Type="http://schemas.openxmlformats.org/officeDocument/2006/relationships/hyperlink" Target="consultantplus://offline/ref=FE2695119DEC012FE117F1EF91F3E3025A9243C825D2D7699924A2A5795C4990C75C8170DADD28A7E599EE0E780C0DE76730F6420EFFA4E1o3K2L" TargetMode = "External"/>
	<Relationship Id="rId61" Type="http://schemas.openxmlformats.org/officeDocument/2006/relationships/hyperlink" Target="consultantplus://offline/ref=FE2695119DEC012FE117F1EF91F3E3025A9243C825D2D7699924A2A5795C4990C75C8170DADD28A6ED99EE0E780C0DE76730F6420EFFA4E1o3K2L" TargetMode = "External"/>
	<Relationship Id="rId62" Type="http://schemas.openxmlformats.org/officeDocument/2006/relationships/hyperlink" Target="consultantplus://offline/ref=FE2695119DEC012FE117EFF484F3E3025F9246C821D7D7699924A2A5795C4990C75C8170DADD28AEED99EE0E780C0DE76730F6420EFFA4E1o3K2L" TargetMode = "External"/>
	<Relationship Id="rId63" Type="http://schemas.openxmlformats.org/officeDocument/2006/relationships/hyperlink" Target="consultantplus://offline/ref=FE2695119DEC012FE117F1EF91F3E3025A9243CE23D0D7699924A2A5795C4990C75C8170DADD2EADE599EE0E780C0DE76730F6420EFFA4E1o3K2L" TargetMode = "External"/>
	<Relationship Id="rId64" Type="http://schemas.openxmlformats.org/officeDocument/2006/relationships/hyperlink" Target="consultantplus://offline/ref=FE2695119DEC012FE117F1EF91F3E3025A9243C825D2D7699924A2A5795C4990C75C8170DADD28A6EC99EE0E780C0DE76730F6420EFFA4E1o3K2L" TargetMode = "External"/>
	<Relationship Id="rId65" Type="http://schemas.openxmlformats.org/officeDocument/2006/relationships/hyperlink" Target="consultantplus://offline/ref=FE2695119DEC012FE117EFF484F3E3025A9342CB23D3D7699924A2A5795C4990C75C8170DADD28AEED99EE0E780C0DE76730F6420EFFA4E1o3K2L" TargetMode = "External"/>
	<Relationship Id="rId66" Type="http://schemas.openxmlformats.org/officeDocument/2006/relationships/hyperlink" Target="consultantplus://offline/ref=FE2695119DEC012FE117F1EF91F3E3025A9243C825D2D7699924A2A5795C4990C75C8170DADD28A6EF99EE0E780C0DE76730F6420EFFA4E1o3K2L" TargetMode = "External"/>
	<Relationship Id="rId67" Type="http://schemas.openxmlformats.org/officeDocument/2006/relationships/hyperlink" Target="consultantplus://offline/ref=FE2695119DEC012FE117EFF484F3E3025A9342CB23D3D7699924A2A5795C4990C75C8170DADD28ADE899EE0E780C0DE76730F6420EFFA4E1o3K2L" TargetMode = "External"/>
	<Relationship Id="rId68" Type="http://schemas.openxmlformats.org/officeDocument/2006/relationships/hyperlink" Target="consultantplus://offline/ref=FE2695119DEC012FE117F1EF91F3E3025A9243C825D2D7699924A2A5795C4990C75C8170DADD28A6E999EE0E780C0DE76730F6420EFFA4E1o3K2L" TargetMode = "External"/>
	<Relationship Id="rId69" Type="http://schemas.openxmlformats.org/officeDocument/2006/relationships/hyperlink" Target="consultantplus://offline/ref=FE2695119DEC012FE117F1EF91F3E3025A9243C22AD3D7699924A2A5795C4990C75C8170DADD20AFEE99EE0E780C0DE76730F6420EFFA4E1o3K2L" TargetMode = "External"/>
	<Relationship Id="rId70" Type="http://schemas.openxmlformats.org/officeDocument/2006/relationships/hyperlink" Target="consultantplus://offline/ref=FE2695119DEC012FE117F1EF91F3E3025A9243CE23D0D7699924A2A5795C4990C75C8170DADD2EADE499EE0E780C0DE76730F6420EFFA4E1o3K2L" TargetMode = "External"/>
	<Relationship Id="rId71" Type="http://schemas.openxmlformats.org/officeDocument/2006/relationships/hyperlink" Target="consultantplus://offline/ref=FE2695119DEC012FE117F1EF91F3E3025A9243C825D2D7699924A2A5795C4990C75C8170DADD28A6EB99EE0E780C0DE76730F6420EFFA4E1o3K2L" TargetMode = "External"/>
	<Relationship Id="rId72" Type="http://schemas.openxmlformats.org/officeDocument/2006/relationships/hyperlink" Target="consultantplus://offline/ref=FE2695119DEC012FE117F1EF91F3E3025A9243C825D2D7699924A2A5795C4990C75C8170DADD28A6E599EE0E780C0DE76730F6420EFFA4E1o3K2L" TargetMode = "External"/>
	<Relationship Id="rId73" Type="http://schemas.openxmlformats.org/officeDocument/2006/relationships/hyperlink" Target="consultantplus://offline/ref=FE2695119DEC012FE117EFF484F3E3025C9242C220D2D7699924A2A5795C4990C75C8170DADD28AFE599EE0E780C0DE76730F6420EFFA4E1o3K2L" TargetMode = "External"/>
	<Relationship Id="rId74" Type="http://schemas.openxmlformats.org/officeDocument/2006/relationships/hyperlink" Target="consultantplus://offline/ref=FE2695119DEC012FE117F1EF91F3E3025F944BCF25D5D7699924A2A5795C4990C75C8170DADD28AEED99EE0E780C0DE76730F6420EFFA4E1o3K2L" TargetMode = "External"/>
	<Relationship Id="rId75" Type="http://schemas.openxmlformats.org/officeDocument/2006/relationships/hyperlink" Target="consultantplus://offline/ref=FE2695119DEC012FE117F1EF91F3E3025A9243C22AD3D7699924A2A5795C4990C75C8170DADD20AFE999EE0E780C0DE76730F6420EFFA4E1o3K2L" TargetMode = "External"/>
	<Relationship Id="rId76" Type="http://schemas.openxmlformats.org/officeDocument/2006/relationships/hyperlink" Target="consultantplus://offline/ref=FE2695119DEC012FE117F1EF91F3E3025A9243C825D2D7699924A2A5795C4990C75C8170DADD28A6E499EE0E780C0DE76730F6420EFFA4E1o3K2L" TargetMode = "External"/>
	<Relationship Id="rId77" Type="http://schemas.openxmlformats.org/officeDocument/2006/relationships/hyperlink" Target="consultantplus://offline/ref=FE2695119DEC012FE117F1EF91F3E3025A9243C825D2D7699924A2A5795C4990C75C8170DADD29AFED99EE0E780C0DE76730F6420EFFA4E1o3K2L" TargetMode = "External"/>
	<Relationship Id="rId78" Type="http://schemas.openxmlformats.org/officeDocument/2006/relationships/hyperlink" Target="consultantplus://offline/ref=FE2695119DEC012FE117F1EF91F3E3025A9243C825D2D7699924A2A5795C4990C75C8170DADD29AFEC99EE0E780C0DE76730F6420EFFA4E1o3K2L" TargetMode = "External"/>
	<Relationship Id="rId79" Type="http://schemas.openxmlformats.org/officeDocument/2006/relationships/hyperlink" Target="consultantplus://offline/ref=FE2695119DEC012FE117F1EF91F3E3025A9243C825D2D7699924A2A5795C4990C75C8170DADD29AFEE99EE0E780C0DE76730F6420EFFA4E1o3K2L" TargetMode = "External"/>
	<Relationship Id="rId80" Type="http://schemas.openxmlformats.org/officeDocument/2006/relationships/hyperlink" Target="consultantplus://offline/ref=FE2695119DEC012FE117F1EF91F3E3025A9243C825D2D7699924A2A5795C4990C75C8170DADD29AFE999EE0E780C0DE76730F6420EFFA4E1o3K2L" TargetMode = "External"/>
	<Relationship Id="rId81" Type="http://schemas.openxmlformats.org/officeDocument/2006/relationships/hyperlink" Target="consultantplus://offline/ref=FE2695119DEC012FE117F1EF91F3E3025A9243C825D2D7699924A2A5795C4990C75C8170DADD29AFE899EE0E780C0DE76730F6420EFFA4E1o3K2L" TargetMode = "External"/>
	<Relationship Id="rId82" Type="http://schemas.openxmlformats.org/officeDocument/2006/relationships/hyperlink" Target="consultantplus://offline/ref=FE2695119DEC012FE117F1EF91F3E3025A9243C825D2D7699924A2A5795C4990C75C8170DADD29AFEB99EE0E780C0DE76730F6420EFFA4E1o3K2L" TargetMode = "External"/>
	<Relationship Id="rId83" Type="http://schemas.openxmlformats.org/officeDocument/2006/relationships/hyperlink" Target="consultantplus://offline/ref=FE2695119DEC012FE117F1EF91F3E3025A9243C825D2D7699924A2A5795C4990C75C8170DADD29AFEA99EE0E780C0DE76730F6420EFFA4E1o3K2L" TargetMode = "External"/>
	<Relationship Id="rId84" Type="http://schemas.openxmlformats.org/officeDocument/2006/relationships/hyperlink" Target="consultantplus://offline/ref=FE2695119DEC012FE117F1EF91F3E3025A9243C825D2D7699924A2A5795C4990C75C8170DADD29AFE499EE0E780C0DE76730F6420EFFA4E1o3K2L" TargetMode = "External"/>
	<Relationship Id="rId85" Type="http://schemas.openxmlformats.org/officeDocument/2006/relationships/hyperlink" Target="consultantplus://offline/ref=FE2695119DEC012FE117F1EF91F3E3025A9243C825D2D7699924A2A5795C4990C75C8170DADD29AEED99EE0E780C0DE76730F6420EFFA4E1o3K2L" TargetMode = "External"/>
	<Relationship Id="rId86" Type="http://schemas.openxmlformats.org/officeDocument/2006/relationships/hyperlink" Target="consultantplus://offline/ref=FE2695119DEC012FE117F1EF91F3E3025A9243C825D2D7699924A2A5795C4990C75C8170DADD29AEEC99EE0E780C0DE76730F6420EFFA4E1o3K2L" TargetMode = "External"/>
	<Relationship Id="rId87" Type="http://schemas.openxmlformats.org/officeDocument/2006/relationships/hyperlink" Target="consultantplus://offline/ref=FE2695119DEC012FE117F1EF91F3E3025A9243C825D2D7699924A2A5795C4990C75C8170DADD29AEEE99EE0E780C0DE76730F6420EFFA4E1o3K2L"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21.07.2011 N 256-ФЗ
(ред. от 28.06.2022)
"О безопасности объектов топливно-энергетического комплекса"
(с изм. и доп., вступ. в силу с 26.12.2022)</dc:title>
  <dcterms:created xsi:type="dcterms:W3CDTF">2023-04-25T11:10:40Z</dcterms:created>
</cp:coreProperties>
</file>